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E6" w:rsidRPr="00B83F87" w:rsidRDefault="00276C99" w:rsidP="00016AED">
      <w:pPr>
        <w:pStyle w:val="a3"/>
        <w:wordWrap/>
        <w:spacing w:line="360" w:lineRule="auto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  <w:lang w:val="x-none"/>
        </w:rPr>
      </w:pPr>
      <w:bookmarkStart w:id="0" w:name="_top"/>
      <w:bookmarkEnd w:id="0"/>
      <w:r w:rsidRPr="00B83F87"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  <w:lang w:val="x-none"/>
        </w:rPr>
        <w:t>Biographical Sketch</w:t>
      </w:r>
    </w:p>
    <w:p w:rsidR="004606E6" w:rsidRPr="00552F16" w:rsidRDefault="004606E6" w:rsidP="00016AED">
      <w:pPr>
        <w:pStyle w:val="a3"/>
        <w:wordWrap/>
        <w:spacing w:line="360" w:lineRule="auto"/>
        <w:rPr>
          <w:szCs w:val="20"/>
        </w:rPr>
      </w:pPr>
    </w:p>
    <w:p w:rsidR="004606E6" w:rsidRPr="00B83F87" w:rsidRDefault="0048048B" w:rsidP="00016AED">
      <w:pPr>
        <w:pStyle w:val="a3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525FDC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proofErr w:type="spellStart"/>
      <w:r w:rsidR="00523579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Sihyun</w:t>
      </w:r>
      <w:proofErr w:type="spellEnd"/>
      <w:r w:rsidR="00523579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proofErr w:type="spellStart"/>
      <w:r w:rsidR="00523579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Ryu</w:t>
      </w:r>
      <w:proofErr w:type="spellEnd"/>
      <w:r w:rsidR="00276C99"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, Ph. D. </w:t>
      </w:r>
    </w:p>
    <w:p w:rsidR="004606E6" w:rsidRPr="00B83F87" w:rsidRDefault="00523579" w:rsidP="00016AED">
      <w:pPr>
        <w:pStyle w:val="a3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Lecturer </w:t>
      </w:r>
      <w:r w:rsidR="00276C99" w:rsidRPr="00B83F8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of Department of </w:t>
      </w:r>
      <w:r w:rsidR="004C10F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Taekwondo</w:t>
      </w:r>
      <w:r w:rsidR="00276C99" w:rsidRPr="00B83F8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K</w:t>
      </w:r>
      <w:r w:rsidR="00354F9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orea National Sport University,</w:t>
      </w:r>
      <w:r w:rsidR="00276C99" w:rsidRPr="00B83F8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1239</w:t>
      </w:r>
      <w:r w:rsidR="00354F9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 </w:t>
      </w:r>
      <w:proofErr w:type="spellStart"/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Yangjae-daero</w:t>
      </w:r>
      <w:proofErr w:type="spellEnd"/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, </w:t>
      </w:r>
      <w:proofErr w:type="spellStart"/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Songpa-gu</w:t>
      </w:r>
      <w:proofErr w:type="spellEnd"/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, Seoul, 05541, </w:t>
      </w:r>
      <w:r w:rsidR="004C10F7" w:rsidRPr="004C10F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Republic of Korea</w:t>
      </w:r>
      <w:r w:rsidR="00276C99" w:rsidRPr="00B83F8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, 82-</w:t>
      </w:r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10-5467-5834</w:t>
      </w:r>
      <w:r w:rsidR="00525FDC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, </w:t>
      </w:r>
      <w:r w:rsidR="00525FDC" w:rsidRPr="00525FD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  <w:t>E-Mail : hope222ysh@daum.net</w:t>
      </w:r>
    </w:p>
    <w:p w:rsidR="004606E6" w:rsidRPr="00552F16" w:rsidRDefault="004606E6" w:rsidP="00016AED">
      <w:pPr>
        <w:pStyle w:val="a3"/>
        <w:wordWrap/>
        <w:spacing w:line="360" w:lineRule="auto"/>
        <w:ind w:left="260" w:hanging="260"/>
        <w:jc w:val="left"/>
        <w:rPr>
          <w:szCs w:val="20"/>
        </w:rPr>
      </w:pPr>
    </w:p>
    <w:p w:rsidR="004606E6" w:rsidRPr="00B83F87" w:rsidRDefault="0048048B" w:rsidP="00016AED">
      <w:pPr>
        <w:pStyle w:val="a3"/>
        <w:wordWrap/>
        <w:spacing w:line="360" w:lineRule="auto"/>
        <w:jc w:val="left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Pr="00B83F87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525FDC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2912B6" w:rsidRPr="00B83F87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I</w:t>
      </w:r>
      <w:r w:rsidR="002912B6"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ntroduction</w:t>
      </w:r>
    </w:p>
    <w:p w:rsidR="00FF04E5" w:rsidRPr="00FF04E5" w:rsidRDefault="00FF04E5" w:rsidP="00016AED">
      <w:pPr>
        <w:pStyle w:val="a3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Dr. </w:t>
      </w:r>
      <w:proofErr w:type="spellStart"/>
      <w:r w:rsidRP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 w:eastAsia="en-US"/>
        </w:rPr>
        <w:t>Sihyun</w:t>
      </w:r>
      <w:proofErr w:type="spellEnd"/>
      <w:r w:rsidRP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 w:eastAsia="en-US"/>
        </w:rPr>
        <w:t xml:space="preserve"> </w:t>
      </w:r>
      <w:proofErr w:type="spellStart"/>
      <w:r w:rsidRP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 w:eastAsia="en-US"/>
        </w:rPr>
        <w:t>Ryu</w:t>
      </w:r>
      <w:proofErr w:type="spellEnd"/>
      <w:r w:rsidRP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 w:eastAsia="en-US"/>
        </w:rPr>
        <w:t xml:space="preserve"> is a Lecturer and Researcher at the Korea National Sport University in Seoul, Korea. His interesting area of research and education is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Taekwondo, </w:t>
      </w:r>
      <w:r w:rsidRP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 w:eastAsia="en-US"/>
        </w:rPr>
        <w:t>human locomotion, elite sports and injuries in biomechanics. He has published about 30 articles in domes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 w:eastAsia="en-US"/>
        </w:rPr>
        <w:t>tic and international journals.</w:t>
      </w:r>
    </w:p>
    <w:p w:rsidR="002912B6" w:rsidRPr="00FF04E5" w:rsidRDefault="002912B6" w:rsidP="00016AED">
      <w:pPr>
        <w:pStyle w:val="a3"/>
        <w:wordWrap/>
        <w:spacing w:line="360" w:lineRule="auto"/>
        <w:ind w:left="260" w:hanging="260"/>
        <w:jc w:val="left"/>
        <w:rPr>
          <w:b/>
          <w:szCs w:val="20"/>
        </w:rPr>
      </w:pPr>
    </w:p>
    <w:p w:rsidR="004606E6" w:rsidRPr="00B83F87" w:rsidRDefault="0048048B" w:rsidP="00016AED">
      <w:pPr>
        <w:pStyle w:val="a3"/>
        <w:wordWrap/>
        <w:spacing w:line="360" w:lineRule="auto"/>
        <w:jc w:val="left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525FDC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276C99"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Academic degrees</w:t>
      </w:r>
    </w:p>
    <w:p w:rsidR="0076511D" w:rsidRPr="0076511D" w:rsidRDefault="0076511D" w:rsidP="00016AED">
      <w:pPr>
        <w:pStyle w:val="a3"/>
        <w:wordWrap/>
        <w:spacing w:line="360" w:lineRule="auto"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 w:rsidRPr="0076511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*B.A. Korea National Sport University, Department of Taekwondo, South Korea</w:t>
      </w:r>
    </w:p>
    <w:p w:rsidR="0076511D" w:rsidRPr="0076511D" w:rsidRDefault="0076511D" w:rsidP="00016AED">
      <w:pPr>
        <w:pStyle w:val="a3"/>
        <w:wordWrap/>
        <w:spacing w:line="360" w:lineRule="auto"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 w:rsidRPr="0076511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*M.S. Korea National Sport University, Major of Sports </w:t>
      </w:r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Biomechanics, </w:t>
      </w:r>
      <w:r w:rsidRPr="0076511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South Korea</w:t>
      </w:r>
    </w:p>
    <w:p w:rsidR="004606E6" w:rsidRDefault="0076511D" w:rsidP="00016AED">
      <w:pPr>
        <w:pStyle w:val="a3"/>
        <w:wordWrap/>
        <w:spacing w:line="360" w:lineRule="auto"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  <w:r w:rsidRPr="0076511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*Ph.D. Korea National Sport University, Major of Sports </w:t>
      </w:r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 xml:space="preserve">Biomechanics, </w:t>
      </w:r>
      <w:r w:rsidRPr="0076511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South Korea</w:t>
      </w:r>
    </w:p>
    <w:p w:rsidR="0076511D" w:rsidRPr="00FF04E5" w:rsidRDefault="0076511D" w:rsidP="00016AED">
      <w:pPr>
        <w:pStyle w:val="a3"/>
        <w:wordWrap/>
        <w:spacing w:line="360" w:lineRule="auto"/>
        <w:ind w:left="260" w:hanging="260"/>
        <w:jc w:val="left"/>
        <w:rPr>
          <w:szCs w:val="20"/>
          <w:lang w:val="x-none"/>
        </w:rPr>
      </w:pPr>
    </w:p>
    <w:p w:rsidR="004606E6" w:rsidRPr="00B83F87" w:rsidRDefault="0048048B" w:rsidP="00016AED">
      <w:pPr>
        <w:pStyle w:val="a3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525FDC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276C99"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>Academic Activities</w:t>
      </w:r>
      <w:r w:rsidR="002912B6"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</w:p>
    <w:p w:rsidR="004606E6" w:rsidRDefault="00276C99" w:rsidP="00016AED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/>
        </w:rPr>
      </w:pPr>
      <w:r w:rsidRPr="00B83F8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*Board member, </w:t>
      </w:r>
      <w:r w:rsidR="0076511D" w:rsidRPr="0076511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>The Korea</w:t>
      </w:r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n</w:t>
      </w:r>
      <w:r w:rsidR="0076511D" w:rsidRPr="0076511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  <w:t xml:space="preserve"> Journal of Sport</w:t>
      </w:r>
      <w:r w:rsidR="00FF04E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s Bio</w:t>
      </w:r>
      <w:r w:rsidR="0034586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val="x-none"/>
        </w:rPr>
        <w:t>mechanics</w:t>
      </w:r>
    </w:p>
    <w:p w:rsidR="0076511D" w:rsidRPr="0076511D" w:rsidRDefault="0076511D" w:rsidP="00016AED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val="x-none" w:eastAsia="en-US"/>
        </w:rPr>
      </w:pPr>
    </w:p>
    <w:p w:rsidR="004606E6" w:rsidRPr="00B83F87" w:rsidRDefault="0048048B" w:rsidP="00016AED">
      <w:pPr>
        <w:pStyle w:val="a3"/>
        <w:wordWrap/>
        <w:spacing w:line="360" w:lineRule="auto"/>
        <w:jc w:val="left"/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>󠇛</w:t>
      </w:r>
      <w:r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525FDC">
        <w:rPr>
          <w:rFonts w:ascii="맑은 고딕" w:eastAsia="맑은 고딕" w:hAnsi="맑은 고딕" w:cs="Times New Roman" w:hint="eastAsia"/>
          <w:b/>
          <w:bCs/>
          <w:color w:val="4472C4" w:themeColor="accent5"/>
          <w:sz w:val="18"/>
          <w:shd w:val="clear" w:color="auto" w:fill="auto"/>
        </w:rPr>
        <w:t xml:space="preserve"> </w:t>
      </w:r>
      <w:r w:rsidR="002912B6" w:rsidRPr="00B83F87">
        <w:rPr>
          <w:rFonts w:ascii="맑은 고딕" w:eastAsia="맑은 고딕" w:hAnsi="맑은 고딕" w:cs="Times New Roman"/>
          <w:b/>
          <w:bCs/>
          <w:color w:val="4472C4" w:themeColor="accent5"/>
          <w:sz w:val="18"/>
          <w:shd w:val="clear" w:color="auto" w:fill="auto"/>
        </w:rPr>
        <w:t xml:space="preserve">Journal articles </w:t>
      </w:r>
    </w:p>
    <w:p w:rsidR="00345869" w:rsidRDefault="00B9467D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>
        <w:rPr>
          <w:rFonts w:ascii="Calibri" w:eastAsia="바탕" w:hAnsi="Calibri"/>
          <w:i/>
          <w:szCs w:val="20"/>
          <w:lang w:val="x-none" w:eastAsia="en-US"/>
        </w:rPr>
        <w:t>Ryu</w:t>
      </w:r>
      <w:proofErr w:type="spellEnd"/>
      <w:r>
        <w:rPr>
          <w:rFonts w:ascii="Calibri" w:eastAsia="바탕" w:hAnsi="Calibri"/>
          <w:i/>
          <w:szCs w:val="20"/>
          <w:lang w:val="x-none" w:eastAsia="en-US"/>
        </w:rPr>
        <w:t>, J.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&amp;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</w:t>
      </w:r>
      <w:proofErr w:type="spellStart"/>
      <w:r w:rsidR="00FB719F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/>
          <w:b/>
          <w:i/>
          <w:szCs w:val="20"/>
          <w:lang w:val="x-none" w:eastAsia="en-US"/>
        </w:rPr>
        <w:t>, S.</w:t>
      </w:r>
      <w:r>
        <w:rPr>
          <w:rFonts w:ascii="Calibri" w:eastAsia="바탕" w:hAnsi="Calibri" w:hint="eastAsia"/>
          <w:b/>
          <w:i/>
          <w:szCs w:val="20"/>
          <w:lang w:val="x-none"/>
        </w:rPr>
        <w:t xml:space="preserve"> &amp;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Park, S.</w:t>
      </w:r>
      <w:r w:rsidR="000D1E17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K. </w:t>
      </w:r>
      <w:r>
        <w:rPr>
          <w:rFonts w:ascii="Calibri" w:eastAsia="바탕" w:hAnsi="Calibri" w:hint="eastAsia"/>
          <w:i/>
          <w:szCs w:val="20"/>
          <w:lang w:val="x-none"/>
        </w:rPr>
        <w:t>&amp;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Yoon, S</w:t>
      </w:r>
      <w:r w:rsidR="000D1E17">
        <w:rPr>
          <w:rFonts w:ascii="Calibri" w:eastAsia="바탕" w:hAnsi="Calibri" w:hint="eastAsia"/>
          <w:i/>
          <w:szCs w:val="20"/>
          <w:lang w:val="x-none"/>
        </w:rPr>
        <w:t>.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(2012)</w:t>
      </w:r>
      <w:r w:rsidR="00016AED">
        <w:rPr>
          <w:rFonts w:ascii="Calibri" w:eastAsia="바탕" w:hAnsi="Calibri" w:hint="eastAsia"/>
          <w:i/>
          <w:szCs w:val="20"/>
          <w:lang w:val="x-none"/>
        </w:rPr>
        <w:t>.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Co</w:t>
      </w:r>
      <w:r w:rsidR="00345869" w:rsidRPr="00345869">
        <w:rPr>
          <w:rFonts w:ascii="Calibri" w:eastAsia="바탕" w:hAnsi="Calibri"/>
          <w:i/>
          <w:szCs w:val="20"/>
          <w:lang w:val="x-none"/>
        </w:rPr>
        <w:t>m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parisons between skilled and less-skilled players' balance in </w:t>
      </w:r>
      <w:proofErr w:type="spellStart"/>
      <w:r w:rsidR="00345869" w:rsidRPr="00345869">
        <w:rPr>
          <w:rFonts w:ascii="Calibri" w:eastAsia="바탕" w:hAnsi="Calibri"/>
          <w:i/>
          <w:szCs w:val="20"/>
          <w:lang w:val="x-none"/>
        </w:rPr>
        <w:t>H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>akdariseogi</w:t>
      </w:r>
      <w:proofErr w:type="spellEnd"/>
      <w:r w:rsidR="00345869" w:rsidRPr="00345869">
        <w:rPr>
          <w:rFonts w:ascii="Calibri" w:eastAsia="바탕" w:hAnsi="Calibri"/>
          <w:i/>
          <w:szCs w:val="20"/>
          <w:lang w:val="x-none" w:eastAsia="en-US"/>
        </w:rPr>
        <w:t>. Korean Journal of Sport Biomechanics 22(1), 55-63.</w:t>
      </w:r>
    </w:p>
    <w:p w:rsidR="00345869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b/>
          <w:i/>
          <w:szCs w:val="20"/>
          <w:lang w:val="x-none"/>
        </w:rPr>
        <w:t>,</w:t>
      </w:r>
      <w:r w:rsidRPr="000D1E17">
        <w:rPr>
          <w:rFonts w:ascii="Calibri" w:eastAsia="바탕" w:hAnsi="Calibri"/>
          <w:b/>
          <w:i/>
          <w:szCs w:val="20"/>
          <w:lang w:val="x-none" w:eastAsia="en-US"/>
        </w:rPr>
        <w:t xml:space="preserve"> </w:t>
      </w:r>
      <w:r w:rsidR="00345869" w:rsidRPr="000D1E17">
        <w:rPr>
          <w:rFonts w:ascii="Calibri" w:eastAsia="바탕" w:hAnsi="Calibri"/>
          <w:b/>
          <w:i/>
          <w:szCs w:val="20"/>
          <w:lang w:val="x-none" w:eastAsia="en-US"/>
        </w:rPr>
        <w:t>S.</w:t>
      </w:r>
      <w:r w:rsidR="000D1E17">
        <w:rPr>
          <w:rFonts w:ascii="Calibri" w:eastAsia="바탕" w:hAnsi="Calibri" w:hint="eastAsia"/>
          <w:b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</w:t>
      </w:r>
      <w:proofErr w:type="spellStart"/>
      <w:r w:rsidR="00345869" w:rsidRPr="00345869">
        <w:rPr>
          <w:rFonts w:ascii="Calibri" w:eastAsia="바탕" w:hAnsi="Calibri"/>
          <w:i/>
          <w:szCs w:val="20"/>
          <w:lang w:val="x-none" w:eastAsia="en-US"/>
        </w:rPr>
        <w:t>Ryu</w:t>
      </w:r>
      <w:proofErr w:type="spellEnd"/>
      <w:r w:rsidR="00B9467D">
        <w:rPr>
          <w:rFonts w:ascii="Calibri" w:eastAsia="바탕" w:hAnsi="Calibri" w:hint="eastAsia"/>
          <w:i/>
          <w:szCs w:val="20"/>
          <w:lang w:val="x-none"/>
        </w:rPr>
        <w:t>,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J. (2012)</w:t>
      </w:r>
      <w:r w:rsidR="00016AED">
        <w:rPr>
          <w:rFonts w:ascii="Calibri" w:eastAsia="바탕" w:hAnsi="Calibri" w:hint="eastAsia"/>
          <w:i/>
          <w:szCs w:val="20"/>
          <w:lang w:val="x-none"/>
        </w:rPr>
        <w:t>.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 xml:space="preserve"> Co</w:t>
      </w:r>
      <w:r w:rsidR="00345869" w:rsidRPr="00345869">
        <w:rPr>
          <w:rFonts w:ascii="Calibri" w:eastAsia="바탕" w:hAnsi="Calibri"/>
          <w:i/>
          <w:szCs w:val="20"/>
          <w:lang w:val="x-none"/>
        </w:rPr>
        <w:t>m</w:t>
      </w:r>
      <w:r w:rsidR="00345869" w:rsidRPr="00345869">
        <w:rPr>
          <w:rFonts w:ascii="Calibri" w:eastAsia="바탕" w:hAnsi="Calibri"/>
          <w:i/>
          <w:szCs w:val="20"/>
          <w:lang w:val="x-none" w:eastAsia="en-US"/>
        </w:rPr>
        <w:t>parison between the balance of skilled and less-skilled players during successful and failed front kick and turning side kick motions. Korean Journal of Sport Biomechanics 22(3), 285-293.</w:t>
      </w:r>
    </w:p>
    <w:p w:rsidR="00E422DC" w:rsidRDefault="00B9467D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 w:eastAsia="en-US"/>
        </w:rPr>
        <w:t>Kim, T. H.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&amp;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 w:eastAsia="en-US"/>
        </w:rPr>
        <w:t>Jeon</w:t>
      </w:r>
      <w:proofErr w:type="spellEnd"/>
      <w:r>
        <w:rPr>
          <w:rFonts w:ascii="Calibri" w:eastAsia="바탕" w:hAnsi="Calibri" w:hint="eastAsia"/>
          <w:i/>
          <w:szCs w:val="20"/>
          <w:lang w:val="x-none" w:eastAsia="en-US"/>
        </w:rPr>
        <w:t>, M. G.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&amp;</w:t>
      </w:r>
      <w:r w:rsidR="00E422DC" w:rsidRPr="00E422DC"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 w:rsidR="00E422DC"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="00E422DC"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 S.</w:t>
      </w:r>
      <w:r w:rsidR="00E422DC" w:rsidRPr="00E422DC"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r>
        <w:rPr>
          <w:rFonts w:ascii="Calibri" w:eastAsia="바탕" w:hAnsi="Calibri" w:hint="eastAsia"/>
          <w:i/>
          <w:szCs w:val="20"/>
          <w:lang w:val="x-none"/>
        </w:rPr>
        <w:t>&amp;</w:t>
      </w:r>
      <w:r w:rsidR="00E422DC" w:rsidRPr="00E422DC">
        <w:rPr>
          <w:rFonts w:ascii="Calibri" w:eastAsia="바탕" w:hAnsi="Calibri" w:hint="eastAsia"/>
          <w:i/>
          <w:szCs w:val="20"/>
          <w:lang w:val="x-none" w:eastAsia="en-US"/>
        </w:rPr>
        <w:t xml:space="preserve"> Park, S. K. (2013). Kinematic Analysis of Cornering with Different Radius of Curve Course in Short Track Speed Skating</w:t>
      </w:r>
      <w:r w:rsidR="00E422DC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E422DC" w:rsidRPr="00345869">
        <w:rPr>
          <w:rFonts w:ascii="Calibri" w:eastAsia="바탕" w:hAnsi="Calibri"/>
          <w:i/>
          <w:szCs w:val="20"/>
          <w:lang w:val="x-none" w:eastAsia="en-US"/>
        </w:rPr>
        <w:t xml:space="preserve">Korean </w:t>
      </w:r>
      <w:r w:rsidR="00E422DC">
        <w:rPr>
          <w:rFonts w:ascii="Calibri" w:eastAsia="바탕" w:hAnsi="Calibri"/>
          <w:i/>
          <w:szCs w:val="20"/>
          <w:lang w:val="x-none" w:eastAsia="en-US"/>
        </w:rPr>
        <w:t>Journal of Sport Biomechanics 2</w:t>
      </w:r>
      <w:r w:rsidR="00E422DC">
        <w:rPr>
          <w:rFonts w:ascii="Calibri" w:eastAsia="바탕" w:hAnsi="Calibri" w:hint="eastAsia"/>
          <w:i/>
          <w:szCs w:val="20"/>
          <w:lang w:val="x-none"/>
        </w:rPr>
        <w:t>3</w:t>
      </w:r>
      <w:r w:rsidR="00E422DC">
        <w:rPr>
          <w:rFonts w:ascii="Calibri" w:eastAsia="바탕" w:hAnsi="Calibri"/>
          <w:i/>
          <w:szCs w:val="20"/>
          <w:lang w:val="x-none" w:eastAsia="en-US"/>
        </w:rPr>
        <w:t>(2</w:t>
      </w:r>
      <w:r w:rsidR="00E422DC" w:rsidRPr="00345869">
        <w:rPr>
          <w:rFonts w:ascii="Calibri" w:eastAsia="바탕" w:hAnsi="Calibri"/>
          <w:i/>
          <w:szCs w:val="20"/>
          <w:lang w:val="x-none" w:eastAsia="en-US"/>
        </w:rPr>
        <w:t xml:space="preserve">), </w:t>
      </w:r>
      <w:r w:rsidR="00E422DC">
        <w:rPr>
          <w:rFonts w:ascii="Calibri" w:eastAsia="바탕" w:hAnsi="Calibri" w:hint="eastAsia"/>
          <w:i/>
          <w:szCs w:val="20"/>
          <w:lang w:val="x-none"/>
        </w:rPr>
        <w:t>109-116.</w:t>
      </w:r>
    </w:p>
    <w:p w:rsidR="00E422DC" w:rsidRPr="00E422DC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Jo</w:t>
      </w:r>
      <w:r w:rsidR="00B9467D">
        <w:rPr>
          <w:rFonts w:ascii="Calibri" w:eastAsia="바탕" w:hAnsi="Calibri" w:hint="eastAsia"/>
          <w:i/>
          <w:szCs w:val="20"/>
          <w:lang w:val="x-none"/>
        </w:rPr>
        <w:t>, A. R. &amp;</w:t>
      </w:r>
      <w:r w:rsidR="008138E6"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="008138E6"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="008138E6"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138E6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 w:rsidR="008138E6">
        <w:rPr>
          <w:rFonts w:ascii="Calibri" w:eastAsia="바탕" w:hAnsi="Calibri" w:hint="eastAsia"/>
          <w:i/>
          <w:szCs w:val="20"/>
          <w:lang w:val="x-none"/>
        </w:rPr>
        <w:t xml:space="preserve"> Yoon,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(2013). 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The Kinematic Analysis of Upper Extremities for Badminton Smash and Drop Motions depends on the Player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’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s Level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Pr="00345869">
        <w:rPr>
          <w:rFonts w:ascii="Calibri" w:eastAsia="바탕" w:hAnsi="Calibri"/>
          <w:i/>
          <w:szCs w:val="20"/>
          <w:lang w:val="x-none" w:eastAsia="en-US"/>
        </w:rPr>
        <w:t xml:space="preserve">Korean </w:t>
      </w:r>
      <w:r>
        <w:rPr>
          <w:rFonts w:ascii="Calibri" w:eastAsia="바탕" w:hAnsi="Calibri"/>
          <w:i/>
          <w:szCs w:val="20"/>
          <w:lang w:val="x-none" w:eastAsia="en-US"/>
        </w:rPr>
        <w:t>Journal of Sport Biomechanics 2</w:t>
      </w:r>
      <w:r>
        <w:rPr>
          <w:rFonts w:ascii="Calibri" w:eastAsia="바탕" w:hAnsi="Calibri" w:hint="eastAsia"/>
          <w:i/>
          <w:szCs w:val="20"/>
          <w:lang w:val="x-none"/>
        </w:rPr>
        <w:t>3</w:t>
      </w:r>
      <w:r>
        <w:rPr>
          <w:rFonts w:ascii="Calibri" w:eastAsia="바탕" w:hAnsi="Calibri"/>
          <w:i/>
          <w:szCs w:val="20"/>
          <w:lang w:val="x-none" w:eastAsia="en-US"/>
        </w:rPr>
        <w:t>(</w:t>
      </w:r>
      <w:r>
        <w:rPr>
          <w:rFonts w:ascii="Calibri" w:eastAsia="바탕" w:hAnsi="Calibri" w:hint="eastAsia"/>
          <w:i/>
          <w:szCs w:val="20"/>
          <w:lang w:val="x-none"/>
        </w:rPr>
        <w:t>3</w:t>
      </w:r>
      <w:r w:rsidRPr="00345869">
        <w:rPr>
          <w:rFonts w:ascii="Calibri" w:eastAsia="바탕" w:hAnsi="Calibri"/>
          <w:i/>
          <w:szCs w:val="20"/>
          <w:lang w:val="x-none" w:eastAsia="en-US"/>
        </w:rPr>
        <w:t xml:space="preserve">), </w:t>
      </w:r>
      <w:r>
        <w:rPr>
          <w:rFonts w:ascii="Calibri" w:eastAsia="바탕" w:hAnsi="Calibri" w:hint="eastAsia"/>
          <w:i/>
          <w:szCs w:val="20"/>
          <w:lang w:val="x-none"/>
        </w:rPr>
        <w:t>201-208.</w:t>
      </w:r>
    </w:p>
    <w:p w:rsidR="00345869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="00345869"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 xml:space="preserve">, </w:t>
      </w:r>
      <w:r w:rsidR="00B9467D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S. H.</w:t>
      </w:r>
      <w:r w:rsidR="00B9467D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/>
        </w:rPr>
        <w:t xml:space="preserve"> &amp;</w:t>
      </w:r>
      <w:r w:rsidR="00B9467D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</w:t>
      </w:r>
      <w:proofErr w:type="spellStart"/>
      <w:r w:rsidR="00B9467D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="00B9467D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, J.</w:t>
      </w:r>
      <w:r w:rsidR="00B9467D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 xml:space="preserve"> &amp;</w:t>
      </w:r>
      <w:r w:rsidR="00B9467D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Park, S. K.</w:t>
      </w:r>
      <w:r w:rsidR="008138E6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&amp; Yoon, S. 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(2013). Successful factor analysis of 540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°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 xml:space="preserve">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Dwihuryeochagi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to 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lastRenderedPageBreak/>
        <w:t xml:space="preserve">apply free style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Poomsae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of Taekwondo. Korean Journal of Sport Biomechanics, 23(4), 285-294.</w:t>
      </w:r>
    </w:p>
    <w:p w:rsidR="00E422DC" w:rsidRPr="00E422DC" w:rsidRDefault="00B9467D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Kim, J. &amp;</w:t>
      </w:r>
      <w:r w:rsidR="00E422DC"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b/>
          <w:i/>
          <w:szCs w:val="20"/>
          <w:lang w:val="x-none"/>
        </w:rPr>
        <w:t xml:space="preserve">, S. </w:t>
      </w:r>
      <w:r w:rsidRPr="00B9467D">
        <w:rPr>
          <w:rFonts w:ascii="Calibri" w:eastAsia="바탕" w:hAnsi="Calibri" w:hint="eastAsia"/>
          <w:i/>
          <w:szCs w:val="20"/>
          <w:lang w:val="x-none"/>
        </w:rPr>
        <w:t>&amp;</w:t>
      </w:r>
      <w:r w:rsidR="00E422DC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>
        <w:rPr>
          <w:rFonts w:ascii="Calibri" w:eastAsia="바탕" w:hAnsi="Calibri" w:hint="eastAsia"/>
          <w:i/>
          <w:szCs w:val="20"/>
          <w:lang w:val="x-none"/>
        </w:rPr>
        <w:t xml:space="preserve">Ha, S. &amp; Kim, J. H. &amp;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>, J. &amp; Park, S. K. &amp;</w:t>
      </w:r>
      <w:r w:rsidR="00E422DC">
        <w:rPr>
          <w:rFonts w:ascii="Calibri" w:eastAsia="바탕" w:hAnsi="Calibri" w:hint="eastAsia"/>
          <w:i/>
          <w:szCs w:val="20"/>
          <w:lang w:val="x-none"/>
        </w:rPr>
        <w:t xml:space="preserve"> Yoo</w:t>
      </w:r>
      <w:r w:rsidR="008138E6">
        <w:rPr>
          <w:rFonts w:ascii="Calibri" w:eastAsia="바탕" w:hAnsi="Calibri" w:hint="eastAsia"/>
          <w:i/>
          <w:szCs w:val="20"/>
          <w:lang w:val="x-none"/>
        </w:rPr>
        <w:t>n, S.</w:t>
      </w:r>
      <w:r w:rsidR="00E422DC">
        <w:rPr>
          <w:rFonts w:ascii="Calibri" w:eastAsia="바탕" w:hAnsi="Calibri" w:hint="eastAsia"/>
          <w:i/>
          <w:szCs w:val="20"/>
          <w:lang w:val="x-none"/>
        </w:rPr>
        <w:t xml:space="preserve"> (2014). </w:t>
      </w:r>
      <w:r w:rsidR="00E422DC" w:rsidRPr="00E422DC">
        <w:rPr>
          <w:rFonts w:ascii="Calibri" w:eastAsia="바탕" w:hAnsi="Calibri" w:hint="eastAsia"/>
          <w:i/>
          <w:szCs w:val="20"/>
          <w:lang w:val="x-none" w:eastAsia="en-US"/>
        </w:rPr>
        <w:t>Comparisons of Foot Pressure Patterns between Experienced Skiers and Intermediate Skiers during Alpine Skiing</w:t>
      </w:r>
      <w:r w:rsidR="00E422DC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E422DC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Korean Jour</w:t>
      </w:r>
      <w:r w:rsidR="00E422DC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nal of Sport Biomechanics, 2</w:t>
      </w:r>
      <w:r w:rsidR="00E422DC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4</w:t>
      </w:r>
      <w:r w:rsidR="00E422DC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(</w:t>
      </w:r>
      <w:r w:rsidR="00E422DC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1</w:t>
      </w:r>
      <w:r w:rsidR="00E422DC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), </w:t>
      </w:r>
      <w:r w:rsidR="00E422DC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19-26.</w:t>
      </w:r>
    </w:p>
    <w:p w:rsidR="00E422DC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Kim, J.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Ha, S.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Gil, H. J.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>, J.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Park, S. K.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Yoo</w:t>
      </w:r>
      <w:r w:rsidR="008138E6">
        <w:rPr>
          <w:rFonts w:ascii="Calibri" w:eastAsia="바탕" w:hAnsi="Calibri" w:hint="eastAsia"/>
          <w:i/>
          <w:szCs w:val="20"/>
          <w:lang w:val="x-none"/>
        </w:rPr>
        <w:t>n,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(2014). 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Effects of Sports Talent Development Program on the Coordination between Upper and Lower Extremities during Standing Long Jump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. 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The Korean Journal of Physical Education</w:t>
      </w:r>
      <w:r>
        <w:rPr>
          <w:rFonts w:ascii="Calibri" w:eastAsia="바탕" w:hAnsi="Calibri" w:hint="eastAsia"/>
          <w:i/>
          <w:szCs w:val="20"/>
          <w:lang w:val="x-none"/>
        </w:rPr>
        <w:t>, 53(3), 711-719.</w:t>
      </w:r>
    </w:p>
    <w:p w:rsidR="00E422DC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B9467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B9467D">
        <w:rPr>
          <w:rFonts w:ascii="Calibri" w:eastAsia="바탕" w:hAnsi="Calibri" w:hint="eastAsia"/>
          <w:b/>
          <w:i/>
          <w:szCs w:val="20"/>
          <w:lang w:val="x-none"/>
        </w:rPr>
        <w:t>, S</w:t>
      </w:r>
      <w:r w:rsidRPr="00B9467D">
        <w:rPr>
          <w:rFonts w:ascii="Calibri" w:eastAsia="바탕" w:hAnsi="Calibri" w:hint="eastAsia"/>
          <w:i/>
          <w:szCs w:val="20"/>
          <w:lang w:val="x-none"/>
        </w:rPr>
        <w:t>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Gil, H. J.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Kim, J.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Ha, S.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>, J.</w:t>
      </w:r>
      <w:r w:rsidR="00B9467D" w:rsidRPr="00B9467D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Park, S. K. </w:t>
      </w:r>
      <w:r w:rsidR="00B9467D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Yoo</w:t>
      </w:r>
      <w:r w:rsidR="008138E6">
        <w:rPr>
          <w:rFonts w:ascii="Calibri" w:eastAsia="바탕" w:hAnsi="Calibri" w:hint="eastAsia"/>
          <w:i/>
          <w:szCs w:val="20"/>
          <w:lang w:val="x-none"/>
        </w:rPr>
        <w:t>n,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(2014). 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The Effects of Sports Talented Exercise Program on Single Leg Standing Balance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. 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The Korean Journal of Physical Education</w:t>
      </w:r>
      <w:r>
        <w:rPr>
          <w:rFonts w:ascii="Calibri" w:eastAsia="바탕" w:hAnsi="Calibri" w:hint="eastAsia"/>
          <w:i/>
          <w:szCs w:val="20"/>
          <w:lang w:val="x-none"/>
        </w:rPr>
        <w:t>, 53(3), 721-730.</w:t>
      </w:r>
    </w:p>
    <w:p w:rsidR="00E422DC" w:rsidRDefault="00063DF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Ha,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Kim,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Gil, H.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>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Park, S. K.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Yoo</w:t>
      </w:r>
      <w:r w:rsidR="008138E6">
        <w:rPr>
          <w:rFonts w:ascii="Calibri" w:eastAsia="바탕" w:hAnsi="Calibri" w:hint="eastAsia"/>
          <w:i/>
          <w:szCs w:val="20"/>
          <w:lang w:val="x-none"/>
        </w:rPr>
        <w:t xml:space="preserve">n, S. </w:t>
      </w:r>
      <w:r>
        <w:rPr>
          <w:rFonts w:ascii="Calibri" w:eastAsia="바탕" w:hAnsi="Calibri" w:hint="eastAsia"/>
          <w:i/>
          <w:szCs w:val="20"/>
          <w:lang w:val="x-none"/>
        </w:rPr>
        <w:t xml:space="preserve">(2014). </w:t>
      </w:r>
      <w:r w:rsidR="00E422DC" w:rsidRPr="00E422DC">
        <w:rPr>
          <w:rFonts w:ascii="Calibri" w:eastAsia="바탕" w:hAnsi="Calibri" w:hint="eastAsia"/>
          <w:i/>
          <w:szCs w:val="20"/>
          <w:lang w:val="x-none" w:eastAsia="en-US"/>
        </w:rPr>
        <w:t>Effects of Combined Exercise on Injury Risk Factors of Lower Extremity during Landing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Korean Jour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nal of Sport Biomechanics, 2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4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(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2</w:t>
      </w:r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), 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173-180.</w:t>
      </w:r>
    </w:p>
    <w:p w:rsidR="00703FE5" w:rsidRPr="00E422DC" w:rsidRDefault="00063DF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Kim,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Jeon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>, H. M.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Ha,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Kim, J. H.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>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Park, S. K.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Yoo</w:t>
      </w:r>
      <w:r w:rsidR="008138E6">
        <w:rPr>
          <w:rFonts w:ascii="Calibri" w:eastAsia="바탕" w:hAnsi="Calibri" w:hint="eastAsia"/>
          <w:i/>
          <w:szCs w:val="20"/>
          <w:lang w:val="x-none"/>
        </w:rPr>
        <w:t>n,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(2014). </w:t>
      </w:r>
      <w:r w:rsidRPr="00063DF6">
        <w:rPr>
          <w:rFonts w:ascii="Calibri" w:eastAsia="바탕" w:hAnsi="Calibri" w:hint="eastAsia"/>
          <w:i/>
          <w:szCs w:val="20"/>
          <w:lang w:val="x-none" w:eastAsia="en-US"/>
        </w:rPr>
        <w:t>Comparisons of Center of Mass and Lower Extremity Kinematic Patterns between Carved and Basic Parallel Turn during Alpine Skiing</w:t>
      </w:r>
      <w:r w:rsidR="00703FE5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703FE5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Korean Jour</w:t>
      </w:r>
      <w:r w:rsidR="00703FE5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nal of Sport Biomechanics, 2</w:t>
      </w:r>
      <w:r w:rsidR="00703FE5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4</w:t>
      </w:r>
      <w:r w:rsidR="00703FE5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(</w:t>
      </w:r>
      <w:r w:rsidR="00703FE5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3</w:t>
      </w:r>
      <w:r w:rsidR="00703FE5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), </w:t>
      </w:r>
      <w:r w:rsidR="00703FE5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201-207.</w:t>
      </w:r>
    </w:p>
    <w:p w:rsidR="00063DF6" w:rsidRPr="00063DF6" w:rsidRDefault="00703FE5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 w:eastAsia="en-US"/>
        </w:rPr>
        <w:t>Park, S. K.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Yoo</w:t>
      </w:r>
      <w:r w:rsidR="008138E6">
        <w:rPr>
          <w:rFonts w:ascii="Calibri" w:eastAsia="바탕" w:hAnsi="Calibri" w:hint="eastAsia"/>
          <w:i/>
          <w:szCs w:val="20"/>
          <w:lang w:val="x-none" w:eastAsia="en-US"/>
        </w:rPr>
        <w:t>n,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 w:eastAsia="en-US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 w:eastAsia="en-US"/>
        </w:rPr>
        <w:t>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Jung, M. H.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 S.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(2015). 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>Changes in Gait Biomechanics with Different Hiking Pole in Various Surface Conditions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The Korean Journal of Physical Education</w:t>
      </w:r>
      <w:r>
        <w:rPr>
          <w:rFonts w:ascii="Calibri" w:eastAsia="바탕" w:hAnsi="Calibri" w:hint="eastAsia"/>
          <w:i/>
          <w:szCs w:val="20"/>
          <w:lang w:val="x-none"/>
        </w:rPr>
        <w:t>, 54(6), 555-566.</w:t>
      </w:r>
    </w:p>
    <w:p w:rsidR="00345869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="00345869"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 xml:space="preserve">, S.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138E6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Jung, K. H.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="008138E6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&amp; </w:t>
      </w:r>
      <w:proofErr w:type="spellStart"/>
      <w:r w:rsidR="008138E6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="008138E6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, J.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(2016). Suggestion of new terminology and classification of the hand techniques by angular momentum in the Taekwondo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Poomsae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. Korean Journal of Sport Biomechanics, 26(1), 51-69.</w:t>
      </w:r>
    </w:p>
    <w:p w:rsidR="00703FE5" w:rsidRPr="00345869" w:rsidRDefault="00703FE5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 S.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 xml:space="preserve"> (2016). Biomechanical Comparison of Taekwondo </w:t>
      </w:r>
      <w:proofErr w:type="spellStart"/>
      <w:r w:rsidRPr="00703FE5">
        <w:rPr>
          <w:rFonts w:ascii="Calibri" w:eastAsia="바탕" w:hAnsi="Calibri" w:hint="eastAsia"/>
          <w:i/>
          <w:szCs w:val="20"/>
          <w:lang w:val="x-none" w:eastAsia="en-US"/>
        </w:rPr>
        <w:t>Apkubi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Taekwondo Journal of </w:t>
      </w:r>
      <w:proofErr w:type="spellStart"/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Kukkiwon</w:t>
      </w:r>
      <w:proofErr w:type="spellEnd"/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, 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7</w:t>
      </w:r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(2), 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135-154.</w:t>
      </w:r>
    </w:p>
    <w:p w:rsidR="00703FE5" w:rsidRPr="00703FE5" w:rsidRDefault="00703FE5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="008138E6">
        <w:rPr>
          <w:rFonts w:ascii="Calibri" w:eastAsia="바탕" w:hAnsi="Calibri" w:hint="eastAsia"/>
          <w:i/>
          <w:szCs w:val="20"/>
          <w:lang w:val="x-none" w:eastAsia="en-US"/>
        </w:rPr>
        <w:t xml:space="preserve"> Kim,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 w:rsidRPr="00703FE5">
        <w:rPr>
          <w:rFonts w:ascii="Calibri" w:eastAsia="바탕" w:hAnsi="Calibri" w:hint="eastAsia"/>
          <w:i/>
          <w:szCs w:val="20"/>
          <w:lang w:val="x-none" w:eastAsia="en-US"/>
        </w:rPr>
        <w:t>Ryu</w:t>
      </w:r>
      <w:proofErr w:type="spellEnd"/>
      <w:r w:rsidRPr="00703FE5">
        <w:rPr>
          <w:rFonts w:ascii="Calibri" w:eastAsia="바탕" w:hAnsi="Calibri" w:hint="eastAsia"/>
          <w:i/>
          <w:szCs w:val="20"/>
          <w:lang w:val="x-none" w:eastAsia="en-US"/>
        </w:rPr>
        <w:t>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 xml:space="preserve"> Yoon, S.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 xml:space="preserve">Park, S. K. (2016). Comparative Analysis of Gait Parameters and Symmetry between Preferred Walking Speed and Walking Speed 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by using the Froude Number. 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>Korean Journal of Sport Biomechanics, 26(2), 221-228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703FE5" w:rsidRPr="00703FE5" w:rsidRDefault="00703FE5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Yo</w:t>
      </w:r>
      <w:r w:rsidR="008138E6">
        <w:rPr>
          <w:rFonts w:ascii="Calibri" w:eastAsia="바탕" w:hAnsi="Calibri" w:hint="eastAsia"/>
          <w:i/>
          <w:szCs w:val="20"/>
          <w:lang w:val="x-none"/>
        </w:rPr>
        <w:t>on, C.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="008138E6"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="008138E6"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="008138E6"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138E6">
        <w:rPr>
          <w:rFonts w:ascii="Calibri" w:eastAsia="바탕" w:hAnsi="Calibri" w:hint="eastAsia"/>
          <w:i/>
          <w:szCs w:val="20"/>
          <w:lang w:val="x-none"/>
        </w:rPr>
        <w:t xml:space="preserve"> &amp; Yoon,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(2016). 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>Effects of Core Muscles Exercise on the Balance and Stability of V-sit in the Floor Exercise of Gymnastics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Pr="00E422DC">
        <w:rPr>
          <w:rFonts w:ascii="Calibri" w:eastAsia="바탕" w:hAnsi="Calibri" w:hint="eastAsia"/>
          <w:i/>
          <w:szCs w:val="20"/>
          <w:lang w:val="x-none" w:eastAsia="en-US"/>
        </w:rPr>
        <w:t>The Korean Journal of Physical Education</w:t>
      </w:r>
      <w:r>
        <w:rPr>
          <w:rFonts w:ascii="Calibri" w:eastAsia="바탕" w:hAnsi="Calibri" w:hint="eastAsia"/>
          <w:i/>
          <w:szCs w:val="20"/>
          <w:lang w:val="x-none"/>
        </w:rPr>
        <w:t>, 55(5), 719-727.</w:t>
      </w:r>
    </w:p>
    <w:p w:rsidR="00703FE5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="00345869"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 xml:space="preserve">, S. 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(2016). The effects of upper limb, trunk, and pelvis movements on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Apkubi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Momtong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Baro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Jireugi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velocity in Taekwondo. Korean Journal of Sport Biomechanics, 26(3), 273-284.</w:t>
      </w:r>
    </w:p>
    <w:p w:rsidR="0030136A" w:rsidRDefault="00703FE5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</w:t>
      </w:r>
      <w:r w:rsidR="008138E6"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 xml:space="preserve">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="008138E6">
        <w:rPr>
          <w:rFonts w:ascii="Calibri" w:eastAsia="바탕" w:hAnsi="Calibri" w:hint="eastAsia"/>
          <w:i/>
          <w:szCs w:val="20"/>
          <w:lang w:val="x-none" w:eastAsia="en-US"/>
        </w:rPr>
        <w:t xml:space="preserve"> Gil, H. J.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="008138E6">
        <w:rPr>
          <w:rFonts w:ascii="Calibri" w:eastAsia="바탕" w:hAnsi="Calibri" w:hint="eastAsia"/>
          <w:i/>
          <w:szCs w:val="20"/>
          <w:lang w:val="x-none" w:eastAsia="en-US"/>
        </w:rPr>
        <w:t xml:space="preserve"> Yoon, S. 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(2016). 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>Effects of a 12-week Pilates Exercise on the Asymmetry of Adults' Lower Muscle Strength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. </w:t>
      </w:r>
      <w:r w:rsidRPr="00703FE5">
        <w:rPr>
          <w:rFonts w:ascii="Calibri" w:eastAsia="바탕" w:hAnsi="Calibri" w:hint="eastAsia"/>
          <w:i/>
          <w:szCs w:val="20"/>
          <w:lang w:val="x-none" w:eastAsia="en-US"/>
        </w:rPr>
        <w:t>The Korean Society of Sports Science</w:t>
      </w:r>
      <w:r>
        <w:rPr>
          <w:rFonts w:ascii="Calibri" w:eastAsia="바탕" w:hAnsi="Calibri" w:hint="eastAsia"/>
          <w:i/>
          <w:szCs w:val="20"/>
          <w:lang w:val="x-none"/>
        </w:rPr>
        <w:t>, 25(5), 1351-1361.</w:t>
      </w:r>
    </w:p>
    <w:p w:rsidR="0030136A" w:rsidRDefault="0030136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 w:rsidRPr="0030136A">
        <w:rPr>
          <w:rFonts w:ascii="Calibri" w:eastAsia="바탕" w:hAnsi="Calibri" w:hint="eastAsia"/>
          <w:i/>
          <w:szCs w:val="20"/>
          <w:lang w:val="x-none" w:eastAsia="en-US"/>
        </w:rPr>
        <w:t>Gil, H.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 S.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Yoon, S. (2017). Effects of an 8-week Pilates Core Training on the Stability and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Symmetry of the L-sit on Rings. 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>Korean Journal of Sport Biomechanics, 26(4), 383-390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703FE5" w:rsidRPr="0030136A" w:rsidRDefault="0030136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 S.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Gil, H.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Kim,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 w:rsidRPr="0030136A">
        <w:rPr>
          <w:rFonts w:ascii="Calibri" w:eastAsia="바탕" w:hAnsi="Calibri" w:hint="eastAsia"/>
          <w:i/>
          <w:szCs w:val="20"/>
          <w:lang w:val="x-none" w:eastAsia="en-US"/>
        </w:rPr>
        <w:t>Ryu</w:t>
      </w:r>
      <w:proofErr w:type="spellEnd"/>
      <w:r w:rsidRPr="0030136A">
        <w:rPr>
          <w:rFonts w:ascii="Calibri" w:eastAsia="바탕" w:hAnsi="Calibri" w:hint="eastAsia"/>
          <w:i/>
          <w:szCs w:val="20"/>
          <w:lang w:val="x-none" w:eastAsia="en-US"/>
        </w:rPr>
        <w:t>, J.</w:t>
      </w:r>
      <w:r w:rsidR="00C73EDF" w:rsidRPr="00C73EDF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Yoon, S. </w:t>
      </w:r>
      <w:r w:rsidR="00C73EDF">
        <w:rPr>
          <w:rFonts w:ascii="Calibri" w:eastAsia="바탕" w:hAnsi="Calibri" w:hint="eastAsia"/>
          <w:i/>
          <w:szCs w:val="20"/>
          <w:lang w:val="x-none"/>
        </w:rPr>
        <w:t>&amp;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Park, S. K. (2014). The Optimization of the Number and </w:t>
      </w:r>
      <w:r w:rsidRPr="0030136A">
        <w:rPr>
          <w:rFonts w:ascii="Calibri" w:eastAsia="바탕" w:hAnsi="Calibri" w:hint="eastAsia"/>
          <w:i/>
          <w:szCs w:val="20"/>
          <w:lang w:val="x-none" w:eastAsia="en-US"/>
        </w:rPr>
        <w:lastRenderedPageBreak/>
        <w:t>Positions of Foot Pressure Sensors to Develop Smart Shoes. Journal of the Ergonomics Society of Korea, 36(5), 395-409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345869" w:rsidRPr="00345869" w:rsidRDefault="008A69C8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</w:pPr>
      <w:proofErr w:type="spellStart"/>
      <w:r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Ryu</w:t>
      </w:r>
      <w:proofErr w:type="spellEnd"/>
      <w:r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&amp; Chin, S. T. (2018). Is Taekwondo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Baro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Jireugi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sequenced or simultaneous? Taekwondo Journal of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Kukkiwon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, 9(2), 221-236.</w:t>
      </w:r>
    </w:p>
    <w:p w:rsidR="004565EA" w:rsidRDefault="00E422DC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="008A69C8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Park, S. K.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Yoon,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Lim, H. S. &amp;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, J. (2018). Comparison of proprioceptive training and muscular strength training to improve balance ability of Taekwondo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Poomsae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athletes: a randomized controlled trials. Journal of Sports Science and Medicine, 17, 445-454</w:t>
      </w:r>
      <w:r w:rsid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.</w:t>
      </w:r>
    </w:p>
    <w:p w:rsid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 w:eastAsia="en-US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Pr="004565EA">
        <w:rPr>
          <w:rFonts w:ascii="Calibri" w:eastAsia="바탕" w:hAnsi="Calibri" w:hint="eastAsia"/>
          <w:i/>
          <w:szCs w:val="20"/>
          <w:lang w:val="x-none" w:eastAsia="en-US"/>
        </w:rPr>
        <w:t xml:space="preserve"> Gil, H. J.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Pr="004565EA">
        <w:rPr>
          <w:rFonts w:ascii="Calibri" w:eastAsia="바탕" w:hAnsi="Calibri" w:hint="eastAsia"/>
          <w:i/>
          <w:szCs w:val="20"/>
          <w:lang w:val="x-none" w:eastAsia="en-US"/>
        </w:rPr>
        <w:t xml:space="preserve"> Kong,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Pr="004565EA">
        <w:rPr>
          <w:rFonts w:ascii="Calibri" w:eastAsia="바탕" w:hAnsi="Calibri" w:hint="eastAsia"/>
          <w:i/>
          <w:szCs w:val="20"/>
          <w:lang w:val="x-none" w:eastAsia="en-US"/>
        </w:rPr>
        <w:t xml:space="preserve"> Choi, Y.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Pr="004565EA">
        <w:rPr>
          <w:rFonts w:ascii="Calibri" w:eastAsia="바탕" w:hAnsi="Calibri" w:hint="eastAsia"/>
          <w:i/>
          <w:szCs w:val="20"/>
          <w:lang w:val="x-none" w:eastAsia="en-US"/>
        </w:rPr>
        <w:t xml:space="preserve"> </w:t>
      </w:r>
      <w:proofErr w:type="spellStart"/>
      <w:r w:rsidRPr="004565EA">
        <w:rPr>
          <w:rFonts w:ascii="Calibri" w:eastAsia="바탕" w:hAnsi="Calibri" w:hint="eastAsia"/>
          <w:i/>
          <w:szCs w:val="20"/>
          <w:lang w:val="x-none" w:eastAsia="en-US"/>
        </w:rPr>
        <w:t>Ryu</w:t>
      </w:r>
      <w:proofErr w:type="spellEnd"/>
      <w:r w:rsidRPr="004565EA">
        <w:rPr>
          <w:rFonts w:ascii="Calibri" w:eastAsia="바탕" w:hAnsi="Calibri" w:hint="eastAsia"/>
          <w:i/>
          <w:szCs w:val="20"/>
          <w:lang w:val="x-none" w:eastAsia="en-US"/>
        </w:rPr>
        <w:t>, J.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Pr="004565EA">
        <w:rPr>
          <w:rFonts w:ascii="Calibri" w:eastAsia="바탕" w:hAnsi="Calibri" w:hint="eastAsia"/>
          <w:i/>
          <w:szCs w:val="20"/>
          <w:lang w:val="x-none" w:eastAsia="en-US"/>
        </w:rPr>
        <w:t xml:space="preserve"> Yoon, S.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Pr="004565EA">
        <w:rPr>
          <w:rFonts w:ascii="Calibri" w:eastAsia="바탕" w:hAnsi="Calibri" w:hint="eastAsia"/>
          <w:i/>
          <w:szCs w:val="20"/>
          <w:lang w:val="x-none" w:eastAsia="en-US"/>
        </w:rPr>
        <w:t xml:space="preserve"> Park, S. K. (2018).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The Effects of Insole Material and Hardness in Different Plantar Sites on the Comfort and Impact Absorption</w:t>
      </w:r>
      <w:r>
        <w:rPr>
          <w:rFonts w:ascii="Calibri" w:eastAsia="바탕" w:hAnsi="Calibri" w:hint="eastAsia"/>
          <w:i/>
          <w:szCs w:val="20"/>
          <w:lang w:val="x-none" w:eastAsia="en-US"/>
        </w:rPr>
        <w:t>.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Journal of the Ergonomics Society of Korea, 37(4), 475-487</w:t>
      </w:r>
      <w:r>
        <w:rPr>
          <w:rFonts w:ascii="Calibri" w:eastAsia="바탕" w:hAnsi="Calibri" w:hint="eastAsia"/>
          <w:i/>
          <w:szCs w:val="20"/>
          <w:lang w:val="x-none" w:eastAsia="en-US"/>
        </w:rPr>
        <w:t>.</w:t>
      </w:r>
    </w:p>
    <w:p w:rsid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Park, S. K.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Hwang, W. S.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Lee, J. (2018).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The Effects of Prolonged Walking on Foot Morphology, Foot Motion and Ground Reaction Forces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in Healthy Middle-aged Females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Journal of the Ergonomics Society of Korea, 37(5), 551-562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Gil, H. J.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Park, S. K.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 xml:space="preserve">, J. (2019).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Analysis of the Area of Center of Pressure (COP) Trajectories According to Running Speed and Its Corr</w:t>
      </w:r>
      <w:r>
        <w:rPr>
          <w:rFonts w:ascii="Calibri" w:eastAsia="바탕" w:hAnsi="Calibri" w:hint="eastAsia"/>
          <w:i/>
          <w:szCs w:val="20"/>
          <w:lang w:val="x-none" w:eastAsia="en-US"/>
        </w:rPr>
        <w:t>elation with Ankle Joint Motion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Journal of the Ergonomics Society of Korea, 37(6), 691-702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 xml:space="preserve">Kim, M.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(2019).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Analysis of Freestyle 200m Swimming Race Management Ability of S14-Class National Swimmer with Intellectual and Developmental Disabilities: Focused on Swimmer In-</w:t>
      </w:r>
      <w:proofErr w:type="spellStart"/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guk</w:t>
      </w:r>
      <w:proofErr w:type="spellEnd"/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 Lee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Asia-Pacific Journal of Intellectual Disabilities, 6(1), 90-100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30136A" w:rsidRP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Park, S. K.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Kim J.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Yoon, S.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 xml:space="preserve">, J. (2019).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Complexity Comparison of Center of Pressure between Fall</w:t>
      </w:r>
      <w:r>
        <w:rPr>
          <w:rFonts w:ascii="Calibri" w:eastAsia="바탕" w:hAnsi="Calibri" w:hint="eastAsia"/>
          <w:i/>
          <w:szCs w:val="20"/>
          <w:lang w:val="x-none" w:eastAsia="en-US"/>
        </w:rPr>
        <w:t>ers and Non-fallers during Gait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Korean Journal of Sport Biomechanics, 29(2), 113-119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0D1E17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 w:rsidRPr="000D1E17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Pr="000D1E17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(2019). Effects of the variability of joint angles on the velocity of </w:t>
      </w:r>
      <w:proofErr w:type="spellStart"/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Jireugi</w:t>
      </w:r>
      <w:proofErr w:type="spellEnd"/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in Taekwondo. Sport Science, 37(1), 51-60.</w:t>
      </w:r>
    </w:p>
    <w:p w:rsid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Park, S. K.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Gil, H. J.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Stefanyshyn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 xml:space="preserve">, D. (2019).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The Effect of Running Shoe Midsole Hardness on Foot Biomechanics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Sport Science, 37(1), 73-83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Kim, J.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Kim, W. S.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Park, S. K. (2020).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Immediate Effects of Real-Time Visual Bio-feedback Using Ground Reaction Forces on</w:t>
      </w:r>
      <w:r>
        <w:rPr>
          <w:rFonts w:ascii="Calibri" w:eastAsia="바탕" w:hAnsi="Calibri" w:hint="eastAsia"/>
          <w:i/>
          <w:szCs w:val="20"/>
          <w:lang w:val="x-none" w:eastAsia="en-US"/>
        </w:rPr>
        <w:t xml:space="preserve"> Gait Symmetry in Elderly Males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International Journal of Precision Engineering &amp; Manufacturing, 21(1), 117-126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30136A" w:rsidRP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 xml:space="preserve">Kim, M.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(2020).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Analysis of Backstroke 100m Race Management Ability of National Swimmer with Intellectual Disabilities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Journal of the Korea Convergence Society, 11(3), 253-261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345869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="0030136A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(2020</w:t>
      </w:r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). Analysis of injury factors according to foot angle of jumping </w:t>
      </w:r>
      <w:proofErr w:type="spellStart"/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fronk</w:t>
      </w:r>
      <w:proofErr w:type="spellEnd"/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kick in Taekwondo. Journal of the World Society of Taekwondo Cultures, 11(2), 251-263.</w:t>
      </w:r>
    </w:p>
    <w:p w:rsidR="0030136A" w:rsidRP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Ha,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Gil, H. J. (2020).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Do the Mechanical Properties of Midsole Affect Body Shock and Stabilization for Lower Extremity During Running? Journal of the Ergonomics Society of Korea, 39(2), 99-108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345869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="0030136A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(2020</w:t>
      </w:r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). Injury prevention strategies of landing motion of jumping front kick to apply free style </w:t>
      </w:r>
      <w:proofErr w:type="spellStart"/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lastRenderedPageBreak/>
        <w:t>Poomsae</w:t>
      </w:r>
      <w:proofErr w:type="spellEnd"/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of Taekwondo. Korean Journal of Sport Biomechanics, 30(1), 37-49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/>
        </w:rPr>
        <w:t>.</w:t>
      </w:r>
    </w:p>
    <w:p w:rsidR="004565EA" w:rsidRDefault="004565EA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Kim, J.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016AED">
        <w:rPr>
          <w:rFonts w:ascii="Calibri" w:eastAsia="바탕" w:hAnsi="Calibri" w:hint="eastAsia"/>
          <w:i/>
          <w:szCs w:val="20"/>
          <w:lang w:val="x-none"/>
        </w:rPr>
        <w:t xml:space="preserve">and </w:t>
      </w:r>
      <w:r>
        <w:rPr>
          <w:rFonts w:ascii="Calibri" w:eastAsia="바탕" w:hAnsi="Calibri" w:hint="eastAsia"/>
          <w:i/>
          <w:szCs w:val="20"/>
          <w:lang w:val="x-none"/>
        </w:rPr>
        <w:t xml:space="preserve">Park, S. K. (2020).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Comparative analysis of gait factors, and lower joint angles, phase coordination index (PCI) according to differences in body mass index (BMI)</w:t>
      </w:r>
      <w:r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Sport Science, 38(1), 157-168</w:t>
      </w:r>
      <w:r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A69C8">
        <w:rPr>
          <w:rFonts w:ascii="Calibri" w:eastAsia="바탕" w:hAnsi="Calibri" w:hint="eastAsia"/>
          <w:i/>
          <w:szCs w:val="20"/>
          <w:lang w:val="x-none"/>
        </w:rPr>
        <w:t xml:space="preserve"> &amp; Park, S. </w:t>
      </w:r>
      <w:r>
        <w:rPr>
          <w:rFonts w:ascii="Calibri" w:eastAsia="바탕" w:hAnsi="Calibri" w:hint="eastAsia"/>
          <w:i/>
          <w:szCs w:val="20"/>
          <w:lang w:val="x-none"/>
        </w:rPr>
        <w:t xml:space="preserve">K. (2020).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Effects of Heel Shape of a Shoe on the Impact and Biomechanical Characteristics during Walking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Journal of the Ergonomics Society of Korea, 39(3), 191-203</w:t>
      </w:r>
      <w:r w:rsidR="004565EA"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&amp; Park, S. K. (2020).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The Effects of Assembling Insole Hardness on the Impact Absorption and the Comfort during Running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Journal of the Ergonomics Society of Korea, 39(6), 593-548</w:t>
      </w:r>
      <w:r w:rsidR="004565EA"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Lim, H.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Ryu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 xml:space="preserve">, J.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(2020).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Effect of Auditory Stimulus using White Nosie on dynamic balance in patients wit</w:t>
      </w:r>
      <w:r w:rsidR="004565EA">
        <w:rPr>
          <w:rFonts w:ascii="Calibri" w:eastAsia="바탕" w:hAnsi="Calibri" w:hint="eastAsia"/>
          <w:i/>
          <w:szCs w:val="20"/>
          <w:lang w:val="x-none" w:eastAsia="en-US"/>
        </w:rPr>
        <w:t>h chronic stroke during walking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Korean Journal of Sport Biomechanics, 30(4), 301-309</w:t>
      </w:r>
      <w:r w:rsidR="004565EA"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Park, S. H.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Nam, H. J.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Chun, J. Y. (2021).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Effectiveness of Core Exercise Program on Balance an</w:t>
      </w:r>
      <w:r w:rsidR="004565EA">
        <w:rPr>
          <w:rFonts w:ascii="Calibri" w:eastAsia="바탕" w:hAnsi="Calibri" w:hint="eastAsia"/>
          <w:i/>
          <w:szCs w:val="20"/>
          <w:lang w:val="x-none" w:eastAsia="en-US"/>
        </w:rPr>
        <w:t>d Isokinetic Strength in Adults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703FE5">
        <w:rPr>
          <w:rFonts w:ascii="Calibri" w:eastAsia="바탕" w:hAnsi="Calibri" w:hint="eastAsia"/>
          <w:i/>
          <w:szCs w:val="20"/>
          <w:lang w:val="x-none" w:eastAsia="en-US"/>
        </w:rPr>
        <w:t>The Korean Society of Sports Science</w:t>
      </w:r>
      <w:r w:rsidR="0030136A">
        <w:rPr>
          <w:rFonts w:ascii="Calibri" w:eastAsia="바탕" w:hAnsi="Calibri" w:hint="eastAsia"/>
          <w:i/>
          <w:szCs w:val="20"/>
          <w:lang w:val="x-none" w:eastAsia="en-US"/>
        </w:rPr>
        <w:t>,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, 30(1), 957-968</w:t>
      </w:r>
      <w:r w:rsidR="004565EA"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&amp; Park, S. K. (2021).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The Changes in Ground Reaction Force and the Long-term Comfort during Walking by Wearing Modified Hardness of the Insole in the Areas of Fore-foot and Rear-foot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Journal of the Ergonomics Society of Korea, 40(1), 33-43</w:t>
      </w:r>
      <w:r w:rsidR="004565EA">
        <w:rPr>
          <w:rFonts w:ascii="Calibri" w:eastAsia="바탕" w:hAnsi="Calibri" w:hint="eastAsia"/>
          <w:i/>
          <w:szCs w:val="20"/>
          <w:lang w:val="x-none"/>
        </w:rPr>
        <w:t>.</w:t>
      </w:r>
    </w:p>
    <w:p w:rsidR="0030136A" w:rsidRPr="008138E6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>Lee, Y.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&amp; Park, S. K. (2021).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Impact and Shock Attenuation of the Runners with and without Low Back Pain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Korean Journal of Sport Biomechanics, 31(1), 16-23</w:t>
      </w:r>
      <w:r w:rsidR="004565EA">
        <w:rPr>
          <w:rFonts w:ascii="Calibri" w:eastAsia="바탕" w:hAnsi="Calibri" w:hint="eastAsia"/>
          <w:i/>
          <w:szCs w:val="20"/>
          <w:lang w:val="x-none"/>
        </w:rPr>
        <w:t>.</w:t>
      </w:r>
    </w:p>
    <w:p w:rsidR="00345869" w:rsidRPr="00345869" w:rsidRDefault="000D1E17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r w:rsidRPr="000D1E17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K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im, K. D.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&amp; </w:t>
      </w:r>
      <w:proofErr w:type="spellStart"/>
      <w:r w:rsidRPr="000D1E17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Pr="000D1E17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(2021). </w:t>
      </w:r>
      <w:r>
        <w:rPr>
          <w:rFonts w:ascii="Calibri" w:eastAsia="바탕" w:hAnsi="Calibri" w:cs="Times New Roman" w:hint="eastAsia"/>
          <w:i/>
          <w:kern w:val="0"/>
          <w:szCs w:val="20"/>
          <w:lang w:val="x-none" w:eastAsia="en-US"/>
        </w:rPr>
        <w:t xml:space="preserve">Analysis of </w:t>
      </w:r>
      <w:r>
        <w:rPr>
          <w:rFonts w:ascii="Calibri" w:eastAsia="바탕" w:hAnsi="Calibri" w:cs="Times New Roman" w:hint="eastAsia"/>
          <w:i/>
          <w:kern w:val="0"/>
          <w:szCs w:val="20"/>
          <w:lang w:val="x-none"/>
        </w:rPr>
        <w:t>c</w:t>
      </w:r>
      <w:r>
        <w:rPr>
          <w:rFonts w:ascii="Calibri" w:eastAsia="바탕" w:hAnsi="Calibri" w:cs="Times New Roman" w:hint="eastAsia"/>
          <w:i/>
          <w:kern w:val="0"/>
          <w:szCs w:val="20"/>
          <w:lang w:val="x-none" w:eastAsia="en-US"/>
        </w:rPr>
        <w:t xml:space="preserve">ompetition </w:t>
      </w:r>
      <w:r>
        <w:rPr>
          <w:rFonts w:ascii="Calibri" w:eastAsia="바탕" w:hAnsi="Calibri" w:cs="Times New Roman" w:hint="eastAsia"/>
          <w:i/>
          <w:kern w:val="0"/>
          <w:szCs w:val="20"/>
          <w:lang w:val="x-none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  <w:lang w:val="x-none" w:eastAsia="en-US"/>
        </w:rPr>
        <w:t xml:space="preserve">anagement </w:t>
      </w:r>
      <w:r>
        <w:rPr>
          <w:rFonts w:ascii="Calibri" w:eastAsia="바탕" w:hAnsi="Calibri" w:cs="Times New Roman" w:hint="eastAsia"/>
          <w:i/>
          <w:kern w:val="0"/>
          <w:szCs w:val="20"/>
          <w:lang w:val="x-none"/>
        </w:rPr>
        <w:t>a</w:t>
      </w:r>
      <w:r w:rsidRPr="000D1E17">
        <w:rPr>
          <w:rFonts w:ascii="Calibri" w:eastAsia="바탕" w:hAnsi="Calibri" w:cs="Times New Roman" w:hint="eastAsia"/>
          <w:i/>
          <w:kern w:val="0"/>
          <w:szCs w:val="20"/>
          <w:lang w:val="x-none" w:eastAsia="en-US"/>
        </w:rPr>
        <w:t xml:space="preserve">bility of the 2019 World Taekwondo Championships. Korea Society for Martial Arts : Journal of Martial Arts, 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15</w:t>
      </w:r>
      <w:r w:rsidRPr="000D1E17">
        <w:rPr>
          <w:rFonts w:ascii="Calibri" w:eastAsia="바탕" w:hAnsi="Calibri" w:cs="Times New Roman" w:hint="eastAsia"/>
          <w:i/>
          <w:kern w:val="0"/>
          <w:szCs w:val="20"/>
          <w:lang w:val="x-none" w:eastAsia="en-US"/>
        </w:rPr>
        <w:t>(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1</w:t>
      </w:r>
      <w:r w:rsidRPr="000D1E17">
        <w:rPr>
          <w:rFonts w:ascii="Calibri" w:eastAsia="바탕" w:hAnsi="Calibri" w:cs="Times New Roman" w:hint="eastAsia"/>
          <w:i/>
          <w:kern w:val="0"/>
          <w:szCs w:val="20"/>
          <w:lang w:val="x-none" w:eastAsia="en-US"/>
        </w:rPr>
        <w:t>)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, 143 </w:t>
      </w:r>
      <w:r w:rsidRPr="000D1E17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–</w:t>
      </w:r>
      <w:r w:rsidRPr="000D1E17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161</w:t>
      </w:r>
      <w:r w:rsidRPr="000D1E17">
        <w:rPr>
          <w:rFonts w:ascii="Calibri" w:eastAsia="바탕" w:hAnsi="Calibri" w:cs="Times New Roman" w:hint="eastAsia"/>
          <w:i/>
          <w:kern w:val="0"/>
          <w:szCs w:val="20"/>
          <w:lang w:val="x-none" w:eastAsia="en-US"/>
        </w:rPr>
        <w:t>.</w:t>
      </w:r>
    </w:p>
    <w:p w:rsidR="00345869" w:rsidRDefault="00345869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Ryu</w:t>
      </w:r>
      <w:proofErr w:type="spellEnd"/>
      <w:r w:rsidRPr="00345869"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(2021). Biomechanical analysis of spin kicks for establishing the technical difficulty of free style </w:t>
      </w:r>
      <w:proofErr w:type="spellStart"/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Poomsae</w:t>
      </w:r>
      <w:proofErr w:type="spellEnd"/>
      <w:r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in Taekwondo. International Journal of Martial Arts, 6(1), 66-76.</w:t>
      </w:r>
    </w:p>
    <w:p w:rsidR="004565EA" w:rsidRDefault="008A69C8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  <w:proofErr w:type="spellStart"/>
      <w:r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Ryu</w:t>
      </w:r>
      <w:proofErr w:type="spellEnd"/>
      <w:r>
        <w:rPr>
          <w:rFonts w:ascii="Calibri" w:eastAsia="바탕" w:hAnsi="Calibri" w:cs="Times New Roman" w:hint="eastAsia"/>
          <w:b/>
          <w:i/>
          <w:color w:val="000000"/>
          <w:kern w:val="0"/>
          <w:szCs w:val="20"/>
          <w:lang w:val="x-none" w:eastAsia="en-US"/>
        </w:rPr>
        <w:t>, S.</w:t>
      </w:r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&amp; Lee, T. K. (2021). Biomechanical parameters that may influence lower limb injury during landing in Taekwondo. </w:t>
      </w:r>
      <w:proofErr w:type="spellStart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>Medicina</w:t>
      </w:r>
      <w:proofErr w:type="spellEnd"/>
      <w:r w:rsidR="00345869" w:rsidRPr="00345869">
        <w:rPr>
          <w:rFonts w:ascii="Calibri" w:eastAsia="바탕" w:hAnsi="Calibri" w:cs="Times New Roman" w:hint="eastAsia"/>
          <w:i/>
          <w:color w:val="000000"/>
          <w:kern w:val="0"/>
          <w:szCs w:val="20"/>
          <w:lang w:val="x-none" w:eastAsia="en-US"/>
        </w:rPr>
        <w:t xml:space="preserve"> (Kaunas), 57(4), 373.</w:t>
      </w:r>
    </w:p>
    <w:p w:rsidR="004565EA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>
        <w:rPr>
          <w:rFonts w:ascii="Calibri" w:eastAsia="바탕" w:hAnsi="Calibri" w:hint="eastAsia"/>
          <w:i/>
          <w:szCs w:val="20"/>
          <w:lang w:val="x-none"/>
        </w:rPr>
        <w:t>Stefanyshun</w:t>
      </w:r>
      <w:proofErr w:type="spellEnd"/>
      <w:r>
        <w:rPr>
          <w:rFonts w:ascii="Calibri" w:eastAsia="바탕" w:hAnsi="Calibri" w:hint="eastAsia"/>
          <w:i/>
          <w:szCs w:val="20"/>
          <w:lang w:val="x-none"/>
        </w:rPr>
        <w:t>, D.</w:t>
      </w:r>
      <w:r w:rsidR="008A69C8" w:rsidRPr="008A69C8">
        <w:rPr>
          <w:rFonts w:ascii="Calibri" w:eastAsia="바탕" w:hAnsi="Calibri" w:hint="eastAsia"/>
          <w:i/>
          <w:szCs w:val="20"/>
          <w:lang w:val="x-none"/>
        </w:rPr>
        <w:t xml:space="preserve">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Kong, S. &amp; Park, S. K. (2021).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Effects of a Curved Heel Shape in a Running Shoe on Biomechanical Variables and Comfort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Applied Sciences, 11(8), 3613</w:t>
      </w:r>
      <w:r w:rsidR="004565EA">
        <w:rPr>
          <w:rFonts w:ascii="Calibri" w:eastAsia="바탕" w:hAnsi="Calibri" w:hint="eastAsia"/>
          <w:i/>
          <w:szCs w:val="20"/>
          <w:lang w:val="x-none"/>
        </w:rPr>
        <w:t>.</w:t>
      </w:r>
    </w:p>
    <w:p w:rsidR="004565EA" w:rsidRDefault="008138E6" w:rsidP="00016AED">
      <w:pPr>
        <w:wordWrap/>
        <w:snapToGrid w:val="0"/>
        <w:spacing w:after="0" w:line="360" w:lineRule="auto"/>
        <w:ind w:left="466" w:hanging="466"/>
        <w:textAlignment w:val="baseline"/>
        <w:rPr>
          <w:rFonts w:ascii="Calibri" w:eastAsia="바탕" w:hAnsi="Calibri"/>
          <w:i/>
          <w:szCs w:val="20"/>
          <w:lang w:val="x-none"/>
        </w:rPr>
      </w:pPr>
      <w:r>
        <w:rPr>
          <w:rFonts w:ascii="Calibri" w:eastAsia="바탕" w:hAnsi="Calibri" w:hint="eastAsia"/>
          <w:i/>
          <w:szCs w:val="20"/>
          <w:lang w:val="x-none"/>
        </w:rPr>
        <w:t xml:space="preserve">Kim, M. </w:t>
      </w:r>
      <w:r w:rsidR="008A69C8">
        <w:rPr>
          <w:rFonts w:ascii="Calibri" w:eastAsia="바탕" w:hAnsi="Calibri" w:hint="eastAsia"/>
          <w:i/>
          <w:szCs w:val="20"/>
          <w:lang w:val="x-none"/>
        </w:rPr>
        <w:t>&amp;</w:t>
      </w:r>
      <w:r>
        <w:rPr>
          <w:rFonts w:ascii="Calibri" w:eastAsia="바탕" w:hAnsi="Calibri" w:hint="eastAsia"/>
          <w:i/>
          <w:szCs w:val="20"/>
          <w:lang w:val="x-none"/>
        </w:rPr>
        <w:t xml:space="preserve"> </w:t>
      </w:r>
      <w:proofErr w:type="spellStart"/>
      <w:r w:rsidRPr="00016AED">
        <w:rPr>
          <w:rFonts w:ascii="Calibri" w:eastAsia="바탕" w:hAnsi="Calibri" w:hint="eastAsia"/>
          <w:b/>
          <w:i/>
          <w:szCs w:val="20"/>
          <w:lang w:val="x-none"/>
        </w:rPr>
        <w:t>Ryu</w:t>
      </w:r>
      <w:proofErr w:type="spellEnd"/>
      <w:r w:rsidRPr="00016AED">
        <w:rPr>
          <w:rFonts w:ascii="Calibri" w:eastAsia="바탕" w:hAnsi="Calibri" w:hint="eastAsia"/>
          <w:b/>
          <w:i/>
          <w:szCs w:val="20"/>
          <w:lang w:val="x-none"/>
        </w:rPr>
        <w:t>, S.</w:t>
      </w:r>
      <w:r>
        <w:rPr>
          <w:rFonts w:ascii="Calibri" w:eastAsia="바탕" w:hAnsi="Calibri" w:hint="eastAsia"/>
          <w:i/>
          <w:szCs w:val="20"/>
          <w:lang w:val="x-none"/>
        </w:rPr>
        <w:t xml:space="preserve"> (2021).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The Know</w:t>
      </w:r>
      <w:bookmarkStart w:id="1" w:name="_GoBack"/>
      <w:bookmarkEnd w:id="1"/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>ledge Structure Analysis on PARA TAEKWOND</w:t>
      </w:r>
      <w:r w:rsidR="004565EA">
        <w:rPr>
          <w:rFonts w:ascii="Calibri" w:eastAsia="바탕" w:hAnsi="Calibri" w:hint="eastAsia"/>
          <w:i/>
          <w:szCs w:val="20"/>
          <w:lang w:val="x-none" w:eastAsia="en-US"/>
        </w:rPr>
        <w:t>O with Keyword Network Analysis</w:t>
      </w:r>
      <w:r w:rsidR="004565EA">
        <w:rPr>
          <w:rFonts w:ascii="Calibri" w:eastAsia="바탕" w:hAnsi="Calibri" w:hint="eastAsia"/>
          <w:i/>
          <w:szCs w:val="20"/>
          <w:lang w:val="x-none"/>
        </w:rPr>
        <w:t xml:space="preserve">. </w:t>
      </w:r>
      <w:r w:rsidR="0030136A" w:rsidRPr="0030136A">
        <w:rPr>
          <w:rFonts w:ascii="Calibri" w:eastAsia="바탕" w:hAnsi="Calibri" w:hint="eastAsia"/>
          <w:i/>
          <w:szCs w:val="20"/>
          <w:lang w:val="x-none" w:eastAsia="en-US"/>
        </w:rPr>
        <w:t xml:space="preserve">Kinesiology, 6(2), </w:t>
      </w:r>
      <w:r>
        <w:rPr>
          <w:rFonts w:ascii="Calibri" w:eastAsia="바탕" w:hAnsi="Calibri" w:hint="eastAsia"/>
          <w:i/>
          <w:szCs w:val="20"/>
          <w:lang w:val="x-none"/>
        </w:rPr>
        <w:t>64-74.</w:t>
      </w:r>
    </w:p>
    <w:p w:rsidR="00345869" w:rsidRPr="00345869" w:rsidRDefault="00345869" w:rsidP="00016AED">
      <w:pPr>
        <w:wordWrap/>
        <w:snapToGrid w:val="0"/>
        <w:spacing w:after="0" w:line="360" w:lineRule="auto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/>
        </w:rPr>
      </w:pPr>
    </w:p>
    <w:sectPr w:rsidR="00345869" w:rsidRPr="00345869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7" w:rsidRDefault="00AC2B67" w:rsidP="0048048B">
      <w:pPr>
        <w:spacing w:after="0" w:line="240" w:lineRule="auto"/>
      </w:pPr>
      <w:r>
        <w:separator/>
      </w:r>
    </w:p>
  </w:endnote>
  <w:endnote w:type="continuationSeparator" w:id="0">
    <w:p w:rsidR="00AC2B67" w:rsidRDefault="00AC2B67" w:rsidP="004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7" w:rsidRDefault="00AC2B67" w:rsidP="0048048B">
      <w:pPr>
        <w:spacing w:after="0" w:line="240" w:lineRule="auto"/>
      </w:pPr>
      <w:r>
        <w:separator/>
      </w:r>
    </w:p>
  </w:footnote>
  <w:footnote w:type="continuationSeparator" w:id="0">
    <w:p w:rsidR="00AC2B67" w:rsidRDefault="00AC2B67" w:rsidP="0048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47C"/>
    <w:multiLevelType w:val="multilevel"/>
    <w:tmpl w:val="8BB666C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C73F2"/>
    <w:multiLevelType w:val="multilevel"/>
    <w:tmpl w:val="B1FC7C1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F28F3"/>
    <w:multiLevelType w:val="multilevel"/>
    <w:tmpl w:val="7D04629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961E5"/>
    <w:multiLevelType w:val="multilevel"/>
    <w:tmpl w:val="9ED60DA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EC2FBC"/>
    <w:multiLevelType w:val="multilevel"/>
    <w:tmpl w:val="1152FB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64ABE"/>
    <w:multiLevelType w:val="multilevel"/>
    <w:tmpl w:val="5AB8C5B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AA3B4D"/>
    <w:multiLevelType w:val="multilevel"/>
    <w:tmpl w:val="7C0EBA1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E6"/>
    <w:rsid w:val="00016AED"/>
    <w:rsid w:val="000232C7"/>
    <w:rsid w:val="00031925"/>
    <w:rsid w:val="00047960"/>
    <w:rsid w:val="00063DF6"/>
    <w:rsid w:val="00086EF4"/>
    <w:rsid w:val="000D1E17"/>
    <w:rsid w:val="00101A13"/>
    <w:rsid w:val="001872D3"/>
    <w:rsid w:val="001C1570"/>
    <w:rsid w:val="00276C99"/>
    <w:rsid w:val="002912B6"/>
    <w:rsid w:val="00294BBB"/>
    <w:rsid w:val="002B4748"/>
    <w:rsid w:val="0030136A"/>
    <w:rsid w:val="00345869"/>
    <w:rsid w:val="00354F95"/>
    <w:rsid w:val="00372E65"/>
    <w:rsid w:val="00386039"/>
    <w:rsid w:val="003958CB"/>
    <w:rsid w:val="003B2699"/>
    <w:rsid w:val="003C3FEF"/>
    <w:rsid w:val="003F7A13"/>
    <w:rsid w:val="004565EA"/>
    <w:rsid w:val="004606E6"/>
    <w:rsid w:val="0048048B"/>
    <w:rsid w:val="004B658A"/>
    <w:rsid w:val="004C10F7"/>
    <w:rsid w:val="004C6836"/>
    <w:rsid w:val="00523579"/>
    <w:rsid w:val="00523B30"/>
    <w:rsid w:val="00525FDC"/>
    <w:rsid w:val="00552F16"/>
    <w:rsid w:val="005E174D"/>
    <w:rsid w:val="00690B12"/>
    <w:rsid w:val="006D2B94"/>
    <w:rsid w:val="006F5458"/>
    <w:rsid w:val="00703FE5"/>
    <w:rsid w:val="00727237"/>
    <w:rsid w:val="0076511D"/>
    <w:rsid w:val="00807C34"/>
    <w:rsid w:val="008138E6"/>
    <w:rsid w:val="008A0F98"/>
    <w:rsid w:val="008A69C8"/>
    <w:rsid w:val="008C0527"/>
    <w:rsid w:val="00921211"/>
    <w:rsid w:val="009B311F"/>
    <w:rsid w:val="00AA075A"/>
    <w:rsid w:val="00AC2B67"/>
    <w:rsid w:val="00AC5973"/>
    <w:rsid w:val="00B05686"/>
    <w:rsid w:val="00B83F87"/>
    <w:rsid w:val="00B86B0F"/>
    <w:rsid w:val="00B928AF"/>
    <w:rsid w:val="00B9467D"/>
    <w:rsid w:val="00BB5A2D"/>
    <w:rsid w:val="00C73EDF"/>
    <w:rsid w:val="00C75614"/>
    <w:rsid w:val="00CE3741"/>
    <w:rsid w:val="00D05FC1"/>
    <w:rsid w:val="00DC1244"/>
    <w:rsid w:val="00DC6E2A"/>
    <w:rsid w:val="00E015D5"/>
    <w:rsid w:val="00E422DC"/>
    <w:rsid w:val="00E45B9B"/>
    <w:rsid w:val="00FB719F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E5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30136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4804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8048B"/>
  </w:style>
  <w:style w:type="paragraph" w:styleId="ab">
    <w:name w:val="footer"/>
    <w:basedOn w:val="a"/>
    <w:link w:val="Char0"/>
    <w:uiPriority w:val="99"/>
    <w:unhideWhenUsed/>
    <w:rsid w:val="004804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8048B"/>
  </w:style>
  <w:style w:type="paragraph" w:customStyle="1" w:styleId="Normale">
    <w:name w:val="Normale"/>
    <w:uiPriority w:val="99"/>
    <w:rsid w:val="00345869"/>
    <w:pPr>
      <w:spacing w:after="0" w:line="240" w:lineRule="auto"/>
      <w:jc w:val="left"/>
    </w:pPr>
    <w:rPr>
      <w:rFonts w:ascii="Times New Roman" w:eastAsia="ヒラギノ角ゴ Pro W3" w:hAnsi="Times New Roman" w:cs="Times New Roman"/>
      <w:color w:val="000000"/>
      <w:kern w:val="0"/>
      <w:sz w:val="24"/>
      <w:szCs w:val="24"/>
      <w:lang w:val="it-IT" w:eastAsia="en-US"/>
    </w:rPr>
  </w:style>
  <w:style w:type="character" w:customStyle="1" w:styleId="4Char">
    <w:name w:val="제목 4 Char"/>
    <w:basedOn w:val="a0"/>
    <w:link w:val="40"/>
    <w:uiPriority w:val="9"/>
    <w:rsid w:val="0030136A"/>
    <w:rPr>
      <w:rFonts w:ascii="굴림" w:eastAsia="굴림" w:hAnsi="굴림" w:cs="굴림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E5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30136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4804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8048B"/>
  </w:style>
  <w:style w:type="paragraph" w:styleId="ab">
    <w:name w:val="footer"/>
    <w:basedOn w:val="a"/>
    <w:link w:val="Char0"/>
    <w:uiPriority w:val="99"/>
    <w:unhideWhenUsed/>
    <w:rsid w:val="004804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8048B"/>
  </w:style>
  <w:style w:type="paragraph" w:customStyle="1" w:styleId="Normale">
    <w:name w:val="Normale"/>
    <w:uiPriority w:val="99"/>
    <w:rsid w:val="00345869"/>
    <w:pPr>
      <w:spacing w:after="0" w:line="240" w:lineRule="auto"/>
      <w:jc w:val="left"/>
    </w:pPr>
    <w:rPr>
      <w:rFonts w:ascii="Times New Roman" w:eastAsia="ヒラギノ角ゴ Pro W3" w:hAnsi="Times New Roman" w:cs="Times New Roman"/>
      <w:color w:val="000000"/>
      <w:kern w:val="0"/>
      <w:sz w:val="24"/>
      <w:szCs w:val="24"/>
      <w:lang w:val="it-IT" w:eastAsia="en-US"/>
    </w:rPr>
  </w:style>
  <w:style w:type="character" w:customStyle="1" w:styleId="4Char">
    <w:name w:val="제목 4 Char"/>
    <w:basedOn w:val="a0"/>
    <w:link w:val="40"/>
    <w:uiPriority w:val="9"/>
    <w:rsid w:val="0030136A"/>
    <w:rPr>
      <w:rFonts w:ascii="굴림" w:eastAsia="굴림" w:hAnsi="굴림" w:cs="굴림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DA7B-45D1-4312-BCB9-C47C13BF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1</dc:creator>
  <cp:lastModifiedBy>inaes</cp:lastModifiedBy>
  <cp:revision>14</cp:revision>
  <dcterms:created xsi:type="dcterms:W3CDTF">2021-10-10T01:54:00Z</dcterms:created>
  <dcterms:modified xsi:type="dcterms:W3CDTF">2021-10-10T02:06:00Z</dcterms:modified>
</cp:coreProperties>
</file>