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979F" w14:textId="77777777" w:rsidR="00AD7F44" w:rsidRDefault="00E95987">
      <w:pPr>
        <w:pStyle w:val="aa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 w:rsidRPr="00BC0C76"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67759363" w14:textId="77777777" w:rsidR="00AD7F44" w:rsidRDefault="00AD7F44">
      <w:pPr>
        <w:pStyle w:val="aa"/>
        <w:rPr>
          <w:szCs w:val="20"/>
        </w:rPr>
      </w:pPr>
    </w:p>
    <w:p w14:paraId="24A43AFF" w14:textId="7DB8B1A6" w:rsidR="00AD7F44" w:rsidRDefault="00E95987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7C5D44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FD4B8C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C</w:t>
      </w:r>
      <w:r w:rsidR="00FD4B8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hongsoo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FD4B8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Cheung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4B78100B" w14:textId="0B54B0BA" w:rsidR="00AD7F44" w:rsidRDefault="00E95987">
      <w:pPr>
        <w:pStyle w:val="aa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Department of 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Disaster and Safety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Management, </w:t>
      </w:r>
      <w:proofErr w:type="spellStart"/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Soongsil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Sangdo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Ro 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369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Dongjak-gu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Seoul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 office +82-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0596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mobile +82-10-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4718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6683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fax +82-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828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7362</w:t>
      </w:r>
    </w:p>
    <w:p w14:paraId="580C53CE" w14:textId="16BF587C" w:rsidR="00AD7F44" w:rsidRDefault="00D46B93">
      <w:pPr>
        <w:pStyle w:val="aa"/>
        <w:wordWrap/>
        <w:ind w:left="260" w:hanging="260"/>
        <w:jc w:val="left"/>
        <w:rPr>
          <w:rFonts w:ascii="Calibri" w:hAnsi="Calibri" w:cs="Calibri" w:hint="eastAsia"/>
          <w:szCs w:val="20"/>
        </w:rPr>
      </w:pPr>
      <w:r>
        <w:rPr>
          <w:rFonts w:ascii="Calibri" w:hAnsi="Calibri" w:cs="Calibri" w:hint="eastAsia"/>
          <w:szCs w:val="20"/>
        </w:rPr>
        <w:t>e</w:t>
      </w:r>
      <w:r>
        <w:rPr>
          <w:rFonts w:ascii="Calibri" w:hAnsi="Calibri" w:cs="Calibri"/>
          <w:szCs w:val="20"/>
        </w:rPr>
        <w:t>-</w:t>
      </w:r>
      <w:r>
        <w:rPr>
          <w:rFonts w:ascii="Calibri" w:hAnsi="Calibri" w:cs="Calibri" w:hint="eastAsia"/>
          <w:szCs w:val="20"/>
        </w:rPr>
        <w:t>m</w:t>
      </w:r>
      <w:r w:rsidRPr="00D46B93">
        <w:rPr>
          <w:rFonts w:ascii="Calibri" w:hAnsi="Calibri" w:cs="Calibri"/>
          <w:szCs w:val="20"/>
        </w:rPr>
        <w:t>ail :</w:t>
      </w:r>
      <w:r w:rsidRPr="00D46B93">
        <w:rPr>
          <w:rFonts w:ascii="Calibri" w:hAnsi="Calibri" w:cs="Calibri"/>
          <w:color w:val="000000" w:themeColor="text1"/>
          <w:szCs w:val="20"/>
        </w:rPr>
        <w:t xml:space="preserve"> </w:t>
      </w:r>
      <w:hyperlink r:id="rId8" w:history="1">
        <w:r w:rsidRPr="00D46B93">
          <w:rPr>
            <w:rStyle w:val="ad"/>
            <w:rFonts w:ascii="Calibri" w:hAnsi="Calibri" w:cs="Calibri"/>
            <w:color w:val="000000" w:themeColor="text1"/>
            <w:szCs w:val="20"/>
            <w:u w:val="none"/>
          </w:rPr>
          <w:t>isobcm@gmail.com</w:t>
        </w:r>
      </w:hyperlink>
    </w:p>
    <w:p w14:paraId="26066357" w14:textId="77777777" w:rsidR="00D46B93" w:rsidRPr="00D46B93" w:rsidRDefault="00D46B93">
      <w:pPr>
        <w:pStyle w:val="aa"/>
        <w:wordWrap/>
        <w:ind w:left="260" w:hanging="260"/>
        <w:jc w:val="left"/>
        <w:rPr>
          <w:rFonts w:ascii="Calibri" w:hAnsi="Calibri" w:cs="Calibri"/>
          <w:szCs w:val="20"/>
        </w:rPr>
      </w:pPr>
      <w:bookmarkStart w:id="1" w:name="_GoBack"/>
      <w:bookmarkEnd w:id="1"/>
    </w:p>
    <w:p w14:paraId="6BF7EF8F" w14:textId="31842C89" w:rsidR="00AD7F44" w:rsidRDefault="00E9598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Introduction</w:t>
      </w:r>
    </w:p>
    <w:p w14:paraId="21AE261B" w14:textId="6F5067B3" w:rsidR="00AD7F44" w:rsidRDefault="00E95987">
      <w:pPr>
        <w:pStyle w:val="aa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is an Associate Professor in the Department of 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Disaster and Safety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Management</w:t>
      </w:r>
      <w:r w:rsidR="00FD4B8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at Graduate School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Soongsil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Republic of Korea. H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 teaches and conducts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research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the area of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Busines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Continuity management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System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National Infrastructure Protect Plan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disaster vulnerability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and 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Disaster management</w:t>
      </w:r>
      <w:r w:rsidR="0053269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and business impact analysis using BCMS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His Ph.D. degree in the </w:t>
      </w:r>
      <w:r w:rsidR="00C02A2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Trade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administration has been completed in 20</w:t>
      </w:r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2 at </w:t>
      </w:r>
      <w:proofErr w:type="spellStart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Chosun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Gwangju</w:t>
      </w:r>
      <w:proofErr w:type="spellEnd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</w:t>
      </w:r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etropolitan City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</w:p>
    <w:p w14:paraId="30F895AD" w14:textId="77777777" w:rsidR="00AD7F44" w:rsidRDefault="00AD7F44">
      <w:pPr>
        <w:pStyle w:val="aa"/>
        <w:wordWrap/>
        <w:jc w:val="left"/>
        <w:rPr>
          <w:szCs w:val="20"/>
        </w:rPr>
      </w:pPr>
    </w:p>
    <w:p w14:paraId="4B92ECB5" w14:textId="36AD47BB" w:rsidR="00AD7F44" w:rsidRDefault="00E9598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14:paraId="5E8FB3F1" w14:textId="19D8CAFC" w:rsidR="00AD7F44" w:rsidRDefault="00E95987" w:rsidP="00250ABC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B.A. </w:t>
      </w:r>
      <w:proofErr w:type="spellStart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Chosun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r w:rsidR="008735AC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College of </w:t>
      </w:r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Foreign </w:t>
      </w:r>
      <w:proofErr w:type="spellStart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languge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</w:t>
      </w:r>
    </w:p>
    <w:p w14:paraId="49F71CBC" w14:textId="0CD25C80" w:rsidR="00AD7F44" w:rsidRPr="00001A53" w:rsidRDefault="00E95987" w:rsidP="00250ABC">
      <w:pPr>
        <w:pStyle w:val="aa"/>
        <w:wordWrap/>
        <w:spacing w:line="360" w:lineRule="auto"/>
        <w:ind w:left="600" w:hangingChars="300" w:hanging="600"/>
        <w:rPr>
          <w:rFonts w:ascii="바탕" w:eastAsia="굴림" w:hAnsi="굴림" w:cs="굴림"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M.</w:t>
      </w:r>
      <w:r w:rsidR="006860A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Chosun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Department of </w:t>
      </w:r>
      <w:r w:rsidR="004E1C6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Commerce and Trade</w:t>
      </w:r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&lt;</w:t>
      </w:r>
      <w:r w:rsidR="004E1C6B" w:rsidRPr="004E1C6B">
        <w:rPr>
          <w:rFonts w:ascii="Calibri" w:eastAsia="굴림" w:hAnsi="Calibri" w:cs="Calibri"/>
          <w:kern w:val="0"/>
          <w:szCs w:val="20"/>
          <w:shd w:val="clear" w:color="auto" w:fill="auto"/>
        </w:rPr>
        <w:t>A Study on Expansion Policy and Marketing Strategy for Project Consulting Export</w:t>
      </w:r>
      <w:r w:rsidR="00001A53">
        <w:rPr>
          <w:rFonts w:ascii="Calibri" w:eastAsia="굴림" w:hAnsi="Calibri" w:cs="Calibri"/>
          <w:kern w:val="0"/>
          <w:szCs w:val="20"/>
          <w:shd w:val="clear" w:color="auto" w:fill="auto"/>
        </w:rPr>
        <w:t xml:space="preserve">&gt;, </w:t>
      </w:r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South Korea</w:t>
      </w:r>
      <w:r w:rsidR="00001A53">
        <w:rPr>
          <w:rFonts w:ascii="Calibri" w:eastAsia="굴림" w:hAnsi="Calibri" w:cs="Calibri"/>
          <w:kern w:val="0"/>
          <w:szCs w:val="20"/>
          <w:shd w:val="clear" w:color="auto" w:fill="auto"/>
        </w:rPr>
        <w:t xml:space="preserve">  </w:t>
      </w:r>
    </w:p>
    <w:p w14:paraId="28163FA0" w14:textId="0473B0AB" w:rsidR="00AD7F44" w:rsidRDefault="00E95987" w:rsidP="00250ABC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Ph.D. </w:t>
      </w:r>
      <w:proofErr w:type="spellStart"/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Chosun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proofErr w:type="spellStart"/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Gwangju</w:t>
      </w:r>
      <w:proofErr w:type="spellEnd"/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Metropolitan City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Department of </w:t>
      </w:r>
      <w:r w:rsidR="00001A5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Commerce and Trade at Graduate School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C25768">
        <w:rPr>
          <w:rFonts w:ascii="Calibri" w:eastAsia="바탕" w:hAnsi="Calibri" w:cs="Calibri"/>
          <w:i/>
          <w:kern w:val="0"/>
          <w:szCs w:val="20"/>
          <w:shd w:val="clear" w:color="auto" w:fill="auto"/>
          <w:lang w:eastAsia="en-US"/>
        </w:rPr>
        <w:t xml:space="preserve">&lt; </w:t>
      </w:r>
      <w:r w:rsidR="00C25768" w:rsidRPr="00C25768">
        <w:rPr>
          <w:rFonts w:ascii="Calibri" w:eastAsia="굴림" w:hAnsi="Calibri" w:cs="Calibri"/>
          <w:kern w:val="0"/>
          <w:szCs w:val="20"/>
          <w:shd w:val="clear" w:color="auto" w:fill="auto"/>
        </w:rPr>
        <w:t>A Study on the Promotion Plans of Cyber-Trade Applying e-Business Consulting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C2576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South 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7893A31B" w14:textId="77777777" w:rsidR="00AD7F44" w:rsidRPr="00C25768" w:rsidRDefault="00AD7F44">
      <w:pPr>
        <w:pStyle w:val="aa"/>
        <w:wordWrap/>
        <w:ind w:left="260" w:hanging="260"/>
        <w:jc w:val="left"/>
        <w:rPr>
          <w:szCs w:val="20"/>
        </w:rPr>
      </w:pPr>
    </w:p>
    <w:p w14:paraId="52E535AC" w14:textId="30A5A11C" w:rsidR="00AD7F44" w:rsidRDefault="00E9598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Awards &amp;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13B18876" w14:textId="2D42C4F3" w:rsidR="00AD7F44" w:rsidRDefault="004C4D7E">
      <w:pPr>
        <w:pStyle w:val="aa"/>
        <w:wordWrap/>
        <w:spacing w:line="360" w:lineRule="auto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="00D30C9D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Award </w:t>
      </w:r>
      <w:r w:rsidR="00E95987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of </w:t>
      </w:r>
      <w:r w:rsidR="00D30C9D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BCMS</w:t>
      </w:r>
      <w:r w:rsidR="00E95987"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 xml:space="preserve">, </w:t>
      </w:r>
      <w:r w:rsidR="00E95987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Minister of </w:t>
      </w:r>
      <w:r w:rsidR="00D30C9D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>the Interior and Safety</w:t>
      </w:r>
      <w:r w:rsidR="00E95987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, </w:t>
      </w:r>
      <w:r w:rsidR="00E95987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2</w:t>
      </w:r>
      <w:r w:rsidR="00D30C9D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018</w:t>
      </w:r>
    </w:p>
    <w:p w14:paraId="2D1B1D7F" w14:textId="56E84FEA" w:rsidR="00AD7F44" w:rsidRPr="00B413C9" w:rsidRDefault="00E95987" w:rsidP="00B413C9">
      <w:pPr>
        <w:pStyle w:val="aa"/>
        <w:wordWrap/>
        <w:spacing w:line="360" w:lineRule="auto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="00B413C9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Research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Excellence Award, President of</w:t>
      </w:r>
      <w:r w:rsidR="00B413C9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Soci</w:t>
      </w:r>
      <w:r w:rsidR="00D30C9D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ety of Disaster Information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, 2</w:t>
      </w:r>
      <w:r w:rsidR="00B413C9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019</w:t>
      </w:r>
    </w:p>
    <w:p w14:paraId="71F1EEB8" w14:textId="15D4BA80" w:rsidR="007B07C6" w:rsidRPr="00B413C9" w:rsidRDefault="007B07C6" w:rsidP="007B07C6">
      <w:pPr>
        <w:pStyle w:val="aa"/>
        <w:wordWrap/>
        <w:spacing w:line="360" w:lineRule="auto"/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Research</w:t>
      </w:r>
      <w:r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Excellence Award, President of Society of Disaster Information, 2020</w:t>
      </w:r>
    </w:p>
    <w:p w14:paraId="0447564D" w14:textId="77777777" w:rsidR="00AD7F44" w:rsidRPr="007B07C6" w:rsidRDefault="00AD7F44">
      <w:pPr>
        <w:pStyle w:val="aa"/>
        <w:wordWrap/>
        <w:ind w:left="260" w:hanging="260"/>
        <w:jc w:val="left"/>
        <w:rPr>
          <w:szCs w:val="20"/>
        </w:rPr>
      </w:pPr>
    </w:p>
    <w:p w14:paraId="3FC66E30" w14:textId="5D227048" w:rsidR="00AD7F44" w:rsidRDefault="00E9598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14:paraId="3A7DF357" w14:textId="0CCCDAA4" w:rsidR="00AD7F44" w:rsidRDefault="00E95987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D30C9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16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present. 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="00D30C9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Soonsil</w:t>
      </w:r>
      <w:proofErr w:type="spellEnd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Seoul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South Korea, Associate Professor</w:t>
      </w:r>
    </w:p>
    <w:p w14:paraId="0CED2A86" w14:textId="29EC741C" w:rsidR="00AD7F44" w:rsidRDefault="00E95987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Soonsil</w:t>
      </w:r>
      <w:proofErr w:type="spellEnd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in Seoul, South Korea, Visiting Professor</w:t>
      </w:r>
    </w:p>
    <w:p w14:paraId="018508F6" w14:textId="6F2F284A" w:rsidR="00AD7F44" w:rsidRDefault="00E95987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EE7FB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 w:rsidR="00F1756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F1756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Incheon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National University, South Korea,</w:t>
      </w:r>
      <w:r w:rsidR="00F1756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Visiting Professor</w:t>
      </w:r>
    </w:p>
    <w:p w14:paraId="5B2A50D5" w14:textId="7F29A214" w:rsidR="007B73B2" w:rsidRDefault="00E95987" w:rsidP="007B73B2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03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Hansei</w:t>
      </w:r>
      <w:proofErr w:type="spellEnd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University, South Korea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Associate Professor</w:t>
      </w:r>
    </w:p>
    <w:p w14:paraId="373A7008" w14:textId="7B3BDB90" w:rsidR="00AD7F44" w:rsidRDefault="00E95987">
      <w:pPr>
        <w:pStyle w:val="aa"/>
        <w:wordWrap/>
        <w:spacing w:line="360" w:lineRule="auto"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EE7FB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9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EE7FB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Hansei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South Korea, </w:t>
      </w:r>
      <w:r w:rsidR="007B73B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Adjunct Professor</w:t>
      </w:r>
    </w:p>
    <w:p w14:paraId="582972B4" w14:textId="0D3A7471" w:rsidR="00AD7F44" w:rsidRDefault="00E95987" w:rsidP="00EE58D5">
      <w:pPr>
        <w:pStyle w:val="aa"/>
        <w:wordWrap/>
        <w:spacing w:before="160"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Experiences &amp;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Memberships</w:t>
      </w:r>
    </w:p>
    <w:p w14:paraId="05286720" w14:textId="457B9FE5" w:rsidR="007B07C6" w:rsidRPr="00FB780A" w:rsidRDefault="008007EF" w:rsidP="00EE58D5">
      <w:pPr>
        <w:pStyle w:val="aa"/>
        <w:wordWrap/>
        <w:spacing w:before="160" w:line="360" w:lineRule="auto"/>
        <w:ind w:left="1400" w:hangingChars="700" w:hanging="140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*2002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 w:rsidR="007B07C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present.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7B07C6">
        <w:rPr>
          <w:rFonts w:ascii="Calibri" w:eastAsia="바탕" w:hAnsi="Calibri" w:cs="Times New Roman"/>
          <w:i/>
          <w:kern w:val="0"/>
          <w:szCs w:val="20"/>
          <w:lang w:eastAsia="en-US"/>
        </w:rPr>
        <w:t>Reviewer, Journal of the Korea Society of Hazard Mitigation (Korean Citation Index listed)</w:t>
      </w:r>
    </w:p>
    <w:p w14:paraId="046A82CB" w14:textId="32B1DB60" w:rsidR="007B07C6" w:rsidRPr="007B07C6" w:rsidRDefault="008007EF" w:rsidP="007B07C6">
      <w:pPr>
        <w:pStyle w:val="aa"/>
        <w:wordWrap/>
        <w:spacing w:line="360" w:lineRule="auto"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*2014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 w:rsidR="007B07C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present.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7B07C6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Reviewer, </w:t>
      </w:r>
      <w:r w:rsidR="007B07C6">
        <w:rPr>
          <w:rFonts w:ascii="Calibri" w:eastAsia="바탕" w:hAnsi="Calibri" w:cs="Times New Roman"/>
          <w:i/>
          <w:iCs/>
          <w:kern w:val="0"/>
          <w:szCs w:val="20"/>
          <w:lang w:eastAsia="en-US"/>
        </w:rPr>
        <w:t xml:space="preserve">Korean Society of Disaster &amp; Security </w:t>
      </w:r>
      <w:r w:rsidR="007B07C6">
        <w:rPr>
          <w:rFonts w:ascii="Calibri" w:eastAsia="바탕" w:hAnsi="Calibri" w:cs="Times New Roman"/>
          <w:i/>
          <w:kern w:val="0"/>
          <w:szCs w:val="20"/>
          <w:lang w:eastAsia="en-US"/>
        </w:rPr>
        <w:t>(Korean Citation Index listed)</w:t>
      </w:r>
    </w:p>
    <w:p w14:paraId="49224360" w14:textId="6C39BAC7" w:rsidR="00AD7F44" w:rsidRPr="008007EF" w:rsidRDefault="00E95987" w:rsidP="008007EF">
      <w:pPr>
        <w:pStyle w:val="aa"/>
        <w:wordWrap/>
        <w:spacing w:line="360" w:lineRule="auto"/>
        <w:ind w:left="1400" w:hangingChars="700" w:hanging="1400"/>
        <w:jc w:val="left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910F3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 w:rsidR="008007E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present. </w:t>
      </w:r>
      <w:r w:rsidR="008007E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8007EF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Reviewer, </w:t>
      </w:r>
      <w:r w:rsidRPr="008007EF">
        <w:rPr>
          <w:rFonts w:ascii="Calibri" w:eastAsia="바탕" w:hAnsi="Calibri" w:cs="Times New Roman"/>
          <w:i/>
          <w:iCs/>
          <w:kern w:val="0"/>
          <w:szCs w:val="20"/>
          <w:lang w:eastAsia="en-US"/>
        </w:rPr>
        <w:t xml:space="preserve">Journal of </w:t>
      </w:r>
      <w:r w:rsidR="00910F36" w:rsidRPr="008007EF">
        <w:rPr>
          <w:rFonts w:ascii="Calibri" w:eastAsia="바탕" w:hAnsi="Calibri" w:cs="Times New Roman"/>
          <w:i/>
          <w:iCs/>
          <w:kern w:val="0"/>
          <w:szCs w:val="20"/>
          <w:lang w:eastAsia="en-US"/>
        </w:rPr>
        <w:t>The Korean Society of Disaster Information</w:t>
      </w:r>
      <w:r w:rsidR="00910F36" w:rsidRPr="008007EF">
        <w:rPr>
          <w:rFonts w:ascii="Calibri" w:eastAsia="바탕" w:hAnsi="Calibri" w:cs="Times New Roman"/>
          <w:i/>
          <w:kern w:val="0"/>
          <w:szCs w:val="20"/>
          <w:lang w:eastAsia="en-US"/>
        </w:rPr>
        <w:t>(Korean Citation Index listed)</w:t>
      </w:r>
    </w:p>
    <w:p w14:paraId="44BFD8EB" w14:textId="7AF34F1C" w:rsidR="00AD7F44" w:rsidRDefault="00E95987" w:rsidP="004463D8">
      <w:pPr>
        <w:pStyle w:val="aa"/>
        <w:wordWrap/>
        <w:spacing w:line="360" w:lineRule="auto"/>
        <w:ind w:left="260" w:hanging="260"/>
        <w:jc w:val="left"/>
        <w:rPr>
          <w:rFonts w:ascii="Calibri" w:eastAsia="바탕" w:hAnsi="Calibri" w:cs="Times New Roman" w:hint="eastAsia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9D19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~present.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Reviewer, </w:t>
      </w:r>
      <w:proofErr w:type="spellStart"/>
      <w:r w:rsidR="004463D8">
        <w:rPr>
          <w:rFonts w:ascii="Calibri" w:eastAsia="바탕" w:hAnsi="Calibri" w:cs="Times New Roman"/>
          <w:i/>
          <w:kern w:val="0"/>
          <w:szCs w:val="20"/>
          <w:lang w:eastAsia="en-US"/>
        </w:rPr>
        <w:t>Crisisonomy</w:t>
      </w:r>
      <w:proofErr w:type="spellEnd"/>
      <w:r>
        <w:rPr>
          <w:rFonts w:ascii="Calibri" w:eastAsia="바탕" w:hAnsi="Calibri" w:cs="Times New Roman"/>
          <w:i/>
          <w:kern w:val="0"/>
          <w:szCs w:val="20"/>
          <w:lang w:eastAsia="en-US"/>
        </w:rPr>
        <w:t>(Korean Citation Index listed)</w:t>
      </w:r>
    </w:p>
    <w:p w14:paraId="73FDDDBE" w14:textId="77777777" w:rsidR="00677096" w:rsidRPr="004463D8" w:rsidRDefault="00677096" w:rsidP="004463D8">
      <w:pPr>
        <w:pStyle w:val="aa"/>
        <w:wordWrap/>
        <w:spacing w:line="360" w:lineRule="auto"/>
        <w:ind w:left="260" w:hanging="260"/>
        <w:jc w:val="left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</w:p>
    <w:p w14:paraId="0EF1828B" w14:textId="1691D750" w:rsidR="00AD7F44" w:rsidRDefault="00E95987" w:rsidP="00EE58D5">
      <w:pPr>
        <w:pStyle w:val="aa"/>
        <w:wordWrap/>
        <w:spacing w:before="160"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14:paraId="6229D9CC" w14:textId="0A73CBAC" w:rsidR="00AD7F44" w:rsidRPr="00B95026" w:rsidRDefault="00E95987" w:rsidP="00EE58D5">
      <w:pPr>
        <w:pStyle w:val="aa"/>
        <w:wordWrap/>
        <w:spacing w:before="160"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K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won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K</w:t>
      </w:r>
      <w:r w:rsidR="00B44B53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="00B44B53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&amp;</w:t>
      </w:r>
      <w:r w:rsidR="00B44B53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Kwon</w:t>
      </w:r>
      <w:r w:rsidR="00B44B53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>,</w:t>
      </w:r>
      <w:r w:rsidR="00B44B53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B.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&amp; C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heung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 “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Comparison of Airport Emergency Plans in Korea and Japan and Survey of Emergency Response of Airline Employees at Check-in Counter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.” 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Korean Society of Disaster &amp; Security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 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13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</w:t>
      </w:r>
      <w:r w:rsidR="00B44B53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)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1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-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25</w:t>
      </w:r>
      <w:r w:rsidR="00B44B53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B44B53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(2020).</w:t>
      </w:r>
    </w:p>
    <w:p w14:paraId="7A955600" w14:textId="2F6A8515" w:rsidR="00AD7F44" w:rsidRPr="00B95026" w:rsidRDefault="00E95987" w:rsidP="00C1333F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Lee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, </w:t>
      </w:r>
      <w:r w:rsidR="00B44B53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S.</w:t>
      </w:r>
      <w:r w:rsidR="00E32286"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&amp; 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Cheung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E32286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</w:t>
      </w:r>
      <w:r w:rsidR="00B44B53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="00B44B53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“</w:t>
      </w:r>
      <w:r w:rsidR="002B5097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The Effects of ISO 22301 and ISMS Certification on Business Performance: Focusing on Meditation of Corporate Culture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.” </w:t>
      </w:r>
      <w:r w:rsidR="002B5097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Journal of The Korean Society of Disaster Information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 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6(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3</w:t>
      </w:r>
      <w:r w:rsidR="00B44B53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)</w:t>
      </w:r>
      <w:r w:rsidR="00B44B53">
        <w:rPr>
          <w:rFonts w:ascii="Calibri" w:eastAsia="바탕" w:hAnsi="Calibri" w:cs="Times New Roman" w:hint="eastAsia"/>
          <w:i/>
          <w:color w:val="auto"/>
          <w:kern w:val="0"/>
          <w:szCs w:val="20"/>
        </w:rPr>
        <w:t>,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558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-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576</w:t>
      </w:r>
      <w:r w:rsidR="00B44B53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B44B53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(2020).</w:t>
      </w:r>
    </w:p>
    <w:p w14:paraId="058F2E06" w14:textId="469CF5EF" w:rsidR="00AD7F44" w:rsidRPr="00B95026" w:rsidRDefault="00E95987" w:rsidP="00537319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proofErr w:type="spellStart"/>
      <w:r w:rsidR="00EA63A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Jeon</w:t>
      </w:r>
      <w:proofErr w:type="spellEnd"/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EA63A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</w:t>
      </w:r>
      <w:r w:rsidR="00B44B53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="00B44B53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&amp;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</w:t>
      </w:r>
      <w:proofErr w:type="spellStart"/>
      <w:r w:rsidR="00C1333F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Jeong</w:t>
      </w:r>
      <w:proofErr w:type="spellEnd"/>
      <w:r w:rsidR="00C1333F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U.</w:t>
      </w:r>
      <w:r w:rsidR="00C1333F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&amp; </w:t>
      </w:r>
      <w:r w:rsidR="00EA63A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Cheung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EA63A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</w:t>
      </w:r>
      <w:r w:rsidR="00C1333F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“</w:t>
      </w:r>
      <w:r w:rsidR="002B5097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A Comparative Study </w:t>
      </w:r>
      <w:r w:rsidR="00537319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on NIPP(National Infrastructure Protection Plan) and COOP(Continuity Of Operation Plan)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.”</w:t>
      </w:r>
      <w:r w:rsidRPr="00B95026">
        <w:rPr>
          <w:rFonts w:ascii="Calibri" w:eastAsia="바탕" w:hAnsi="Calibri" w:cs="Times New Roman"/>
          <w:b/>
          <w:bCs/>
          <w:i/>
          <w:color w:val="auto"/>
          <w:kern w:val="0"/>
          <w:szCs w:val="20"/>
          <w:lang w:eastAsia="en-US"/>
        </w:rPr>
        <w:t xml:space="preserve"> </w:t>
      </w:r>
      <w:r w:rsidR="00537319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Journal of The Korean Society of Disaster Information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 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6(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</w:t>
      </w:r>
      <w:r w:rsidR="00C1333F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)</w:t>
      </w:r>
      <w:r w:rsidR="00C1333F">
        <w:rPr>
          <w:rFonts w:ascii="Calibri" w:eastAsia="바탕" w:hAnsi="Calibri" w:cs="Times New Roman" w:hint="eastAsia"/>
          <w:i/>
          <w:color w:val="auto"/>
          <w:kern w:val="0"/>
          <w:szCs w:val="20"/>
        </w:rPr>
        <w:t>,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19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-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202</w:t>
      </w:r>
      <w:r w:rsidR="00C1333F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C1333F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(2020).</w:t>
      </w:r>
    </w:p>
    <w:p w14:paraId="5602EAA9" w14:textId="6AD62359" w:rsidR="00AD7F44" w:rsidRPr="00B95026" w:rsidRDefault="00E95987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Kim, </w:t>
      </w:r>
      <w:r w:rsidR="00EA63A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D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&amp; </w:t>
      </w:r>
      <w:r w:rsidR="00EA63A4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Cheung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, </w:t>
      </w:r>
      <w:r w:rsidR="00EA63A4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C</w:t>
      </w:r>
      <w:r w:rsidR="00EE7A9E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.</w:t>
      </w:r>
      <w:r w:rsidR="00EE7A9E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“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An Exploratory Study on Designation of Disaster Management Resources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.” </w:t>
      </w:r>
      <w:r w:rsidR="00BF1FC4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The </w:t>
      </w:r>
      <w:r w:rsidR="00537319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Journal of Korea </w:t>
      </w:r>
      <w:r w:rsidR="00BF1FC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Navigation Institute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 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23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5</w:t>
      </w:r>
      <w:r w:rsidR="00EE7A9E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)</w:t>
      </w:r>
      <w:r w:rsidR="00EE7A9E">
        <w:rPr>
          <w:rFonts w:ascii="Calibri" w:eastAsia="바탕" w:hAnsi="Calibri" w:cs="Times New Roman" w:hint="eastAsia"/>
          <w:i/>
          <w:color w:val="auto"/>
          <w:kern w:val="0"/>
          <w:szCs w:val="20"/>
        </w:rPr>
        <w:t>,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4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6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6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-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4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7</w:t>
      </w:r>
      <w:r w:rsidR="00537319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</w:t>
      </w:r>
      <w:r w:rsidR="00EE7A9E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EE7A9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(2019).</w:t>
      </w:r>
    </w:p>
    <w:p w14:paraId="48F14AE2" w14:textId="0DB83657" w:rsidR="00AD7F44" w:rsidRPr="00B95026" w:rsidRDefault="00E95987" w:rsidP="00F64714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Cheung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C</w:t>
      </w:r>
      <w:r w:rsidR="00F64714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="00F64714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“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Development of an Application for Life Sa</w:t>
      </w:r>
      <w:r w:rsidR="00F64714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fety Continuity Method based </w:t>
      </w:r>
      <w:proofErr w:type="spellStart"/>
      <w:r w:rsidR="00F64714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on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National</w:t>
      </w:r>
      <w:proofErr w:type="spellEnd"/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Point Numbers and NFC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.” 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Journal of The Korean Society of Disaster Information</w:t>
      </w:r>
      <w:r w:rsidR="003E39F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. 15(2): 282-291</w:t>
      </w:r>
      <w:r w:rsidR="00F64714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F64714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(2019).</w:t>
      </w:r>
    </w:p>
    <w:p w14:paraId="085490A4" w14:textId="3B41CFBB" w:rsidR="00AD7F44" w:rsidRPr="00B95026" w:rsidRDefault="00E95987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auto"/>
          <w:kern w:val="0"/>
          <w:szCs w:val="20"/>
        </w:rPr>
      </w:pPr>
      <w:r w:rsidRPr="00B95026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*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Lee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, 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S</w:t>
      </w:r>
      <w:r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.</w:t>
      </w:r>
      <w:r w:rsidR="00B36BA4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&amp;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 xml:space="preserve"> Lee, J.</w:t>
      </w:r>
      <w:r w:rsidR="00B36BA4">
        <w:rPr>
          <w:rFonts w:ascii="Calibri" w:eastAsia="바탕" w:hAnsi="Calibri" w:cs="Times New Roman" w:hint="eastAsia"/>
          <w:bCs/>
          <w:i/>
          <w:color w:val="auto"/>
          <w:kern w:val="0"/>
          <w:szCs w:val="20"/>
        </w:rPr>
        <w:t xml:space="preserve"> &amp;</w:t>
      </w:r>
      <w:r w:rsidR="003E39F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Jung, Y.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&amp; </w:t>
      </w:r>
      <w:r w:rsidR="003E39F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Cheung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, </w:t>
      </w:r>
      <w:r w:rsidR="003E39F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C</w:t>
      </w:r>
      <w:r w:rsidR="00B36BA4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.</w:t>
      </w:r>
      <w:r w:rsidR="00B36BA4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“A </w:t>
      </w:r>
      <w:r w:rsidR="009D1912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Study on the impr</w:t>
      </w:r>
      <w:r w:rsidR="00B36BA4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ovement of Evaluation System </w:t>
      </w:r>
      <w:proofErr w:type="spellStart"/>
      <w:r w:rsidR="00B36BA4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of</w:t>
      </w:r>
      <w:r w:rsidR="009D1912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National</w:t>
      </w:r>
      <w:proofErr w:type="spellEnd"/>
      <w:r w:rsidR="009D1912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Infrastructure system using Meta-Evalu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a</w:t>
      </w:r>
      <w:r w:rsidR="009D1912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tion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.” </w:t>
      </w:r>
      <w:r w:rsidR="003E39FE" w:rsidRPr="00B95026">
        <w:rPr>
          <w:rFonts w:ascii="Calibri" w:eastAsia="바탕" w:hAnsi="Calibri" w:cs="Times New Roman"/>
          <w:bCs/>
          <w:i/>
          <w:color w:val="auto"/>
          <w:kern w:val="0"/>
          <w:szCs w:val="20"/>
          <w:lang w:eastAsia="en-US"/>
        </w:rPr>
        <w:t>Journal of The Korean Society of Disaster Information</w:t>
      </w:r>
      <w:r w:rsidR="003E39FE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.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14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2</w:t>
      </w:r>
      <w:r w:rsidR="00B36BA4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)</w:t>
      </w:r>
      <w:r w:rsidR="00B36BA4">
        <w:rPr>
          <w:rFonts w:ascii="Calibri" w:eastAsia="바탕" w:hAnsi="Calibri" w:cs="Times New Roman" w:hint="eastAsia"/>
          <w:i/>
          <w:color w:val="auto"/>
          <w:kern w:val="0"/>
          <w:szCs w:val="20"/>
        </w:rPr>
        <w:t>,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 xml:space="preserve"> 2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03</w:t>
      </w:r>
      <w:r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-2</w:t>
      </w:r>
      <w:r w:rsidR="002B5097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10</w:t>
      </w:r>
      <w:r w:rsidR="00B36BA4">
        <w:rPr>
          <w:rFonts w:ascii="Calibri" w:eastAsia="바탕" w:hAnsi="Calibri" w:cs="Times New Roman" w:hint="eastAsia"/>
          <w:i/>
          <w:color w:val="auto"/>
          <w:kern w:val="0"/>
          <w:szCs w:val="20"/>
        </w:rPr>
        <w:t xml:space="preserve"> </w:t>
      </w:r>
      <w:r w:rsidR="00B36BA4" w:rsidRPr="00B95026">
        <w:rPr>
          <w:rFonts w:ascii="Calibri" w:eastAsia="바탕" w:hAnsi="Calibri" w:cs="Times New Roman"/>
          <w:i/>
          <w:color w:val="auto"/>
          <w:kern w:val="0"/>
          <w:szCs w:val="20"/>
          <w:lang w:eastAsia="en-US"/>
        </w:rPr>
        <w:t>(2018).</w:t>
      </w:r>
    </w:p>
    <w:p w14:paraId="34E6A046" w14:textId="77777777" w:rsidR="002B4999" w:rsidRDefault="002B4999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14:paraId="0C0AA022" w14:textId="6D30BF60" w:rsidR="00AD7F44" w:rsidRDefault="00E95987" w:rsidP="00EE58D5">
      <w:pPr>
        <w:pStyle w:val="aa"/>
        <w:wordWrap/>
        <w:spacing w:before="160"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677096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 w14:paraId="0EADEF21" w14:textId="161A0631" w:rsidR="00AD7F44" w:rsidRDefault="00E95987" w:rsidP="00EE58D5">
      <w:pPr>
        <w:pStyle w:val="aa"/>
        <w:wordWrap/>
        <w:spacing w:before="160" w:line="360" w:lineRule="auto"/>
        <w:ind w:left="600" w:hangingChars="300" w:hanging="600"/>
        <w:rPr>
          <w:rFonts w:ascii="Calibri" w:eastAsia="바탕" w:hAnsi="Calibri" w:cs="Times New Roman"/>
          <w:bCs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*20</w:t>
      </w:r>
      <w:r w:rsidR="00F44563"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20</w:t>
      </w:r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The 2018 TOSOK International Tourism Conference, Incheon, Korea,</w:t>
      </w:r>
      <w:r w:rsidR="002B4999"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 xml:space="preserve"> “Analysis in Effects </w:t>
      </w:r>
      <w:proofErr w:type="spellStart"/>
      <w:r w:rsidR="002B4999"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of</w:t>
      </w:r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Satisfaction</w:t>
      </w:r>
      <w:proofErr w:type="spellEnd"/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 xml:space="preserve"> and Behavioral Intentions Influenced by Perceptions of Sports Tourists in Beach Volleyball.”</w:t>
      </w:r>
    </w:p>
    <w:p w14:paraId="41BB7E60" w14:textId="77777777" w:rsidR="00AD7F44" w:rsidRPr="002B4999" w:rsidRDefault="00E95987" w:rsidP="002B4999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B499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*2013 The 11th Asia Pacific CHRIE Conference, Macau, SAR, China, “Authenticity of the On-Site Winery Experience: A Better Understanding of What Wine Tourists Really Seek.”</w:t>
      </w:r>
    </w:p>
    <w:p w14:paraId="50EBF8B6" w14:textId="77777777" w:rsidR="00AD7F44" w:rsidRPr="002B4999" w:rsidRDefault="00E95987" w:rsidP="002B4999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B499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*2012. The 2012 TOSOK International Tourism Conference, Ulsan, Korea, “A Comparative Study on </w:t>
      </w:r>
      <w:r w:rsidRPr="002B499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Statistical Assumptions in Journal of Tourism Sciences and Tourism Management.”</w:t>
      </w:r>
    </w:p>
    <w:p w14:paraId="34F32138" w14:textId="642AB88B" w:rsidR="00AD7F44" w:rsidRPr="002B4999" w:rsidRDefault="00E95987" w:rsidP="002B4999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B499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*2012. 17th Annual Graduate Student Research Conference, Auburn, Alabama, U.S.A., “Hotel Technology: Views from Guests.”</w:t>
      </w:r>
    </w:p>
    <w:p w14:paraId="6E4E3928" w14:textId="77777777" w:rsidR="00AD7F44" w:rsidRDefault="00E95987" w:rsidP="00D965A1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2011. 16th Annual Graduate Student Research Conference, Houston, Texas, U.S.A., “Exploring Gender Differences on Generation Y’s Attitudes towards Green Practices in a Hotel.”</w:t>
      </w:r>
    </w:p>
    <w:p w14:paraId="49F3AF3D" w14:textId="77777777" w:rsidR="00AD7F44" w:rsidRDefault="00E95987" w:rsidP="00D965A1">
      <w:pPr>
        <w:pStyle w:val="aa"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bCs/>
          <w:i/>
          <w:kern w:val="0"/>
          <w:szCs w:val="20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2009. I-CHRIE Conference, San Francisco, California, U.S.A., “The Determinants of International Tourism Demand for Korea: An Examination of Exchange Rate and Income Level.”</w:t>
      </w:r>
    </w:p>
    <w:sectPr w:rsidR="00AD7F44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5A8C2" w14:textId="77777777" w:rsidR="003A65C0" w:rsidRDefault="003A65C0" w:rsidP="008735AC">
      <w:pPr>
        <w:spacing w:after="0" w:line="240" w:lineRule="auto"/>
      </w:pPr>
      <w:r>
        <w:separator/>
      </w:r>
    </w:p>
  </w:endnote>
  <w:endnote w:type="continuationSeparator" w:id="0">
    <w:p w14:paraId="10424A6A" w14:textId="77777777" w:rsidR="003A65C0" w:rsidRDefault="003A65C0" w:rsidP="0087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15F3" w14:textId="77777777" w:rsidR="003A65C0" w:rsidRDefault="003A65C0" w:rsidP="008735AC">
      <w:pPr>
        <w:spacing w:after="0" w:line="240" w:lineRule="auto"/>
      </w:pPr>
      <w:r>
        <w:separator/>
      </w:r>
    </w:p>
  </w:footnote>
  <w:footnote w:type="continuationSeparator" w:id="0">
    <w:p w14:paraId="799BB98D" w14:textId="77777777" w:rsidR="003A65C0" w:rsidRDefault="003A65C0" w:rsidP="0087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8B2"/>
    <w:multiLevelType w:val="multilevel"/>
    <w:tmpl w:val="4AD0633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44"/>
    <w:rsid w:val="00001A53"/>
    <w:rsid w:val="000638A9"/>
    <w:rsid w:val="001F2E24"/>
    <w:rsid w:val="00215857"/>
    <w:rsid w:val="00226FB3"/>
    <w:rsid w:val="00250ABC"/>
    <w:rsid w:val="002B4999"/>
    <w:rsid w:val="002B5097"/>
    <w:rsid w:val="00311491"/>
    <w:rsid w:val="003A65C0"/>
    <w:rsid w:val="003B4759"/>
    <w:rsid w:val="003E39FE"/>
    <w:rsid w:val="004463D8"/>
    <w:rsid w:val="004C4D7E"/>
    <w:rsid w:val="004D4339"/>
    <w:rsid w:val="004E1C6B"/>
    <w:rsid w:val="0053269B"/>
    <w:rsid w:val="00537319"/>
    <w:rsid w:val="00677096"/>
    <w:rsid w:val="006860AD"/>
    <w:rsid w:val="007B07C6"/>
    <w:rsid w:val="007B73B2"/>
    <w:rsid w:val="007C5D44"/>
    <w:rsid w:val="008007EF"/>
    <w:rsid w:val="008735AC"/>
    <w:rsid w:val="00910F36"/>
    <w:rsid w:val="009709EF"/>
    <w:rsid w:val="009D1912"/>
    <w:rsid w:val="009E404B"/>
    <w:rsid w:val="00AD7F44"/>
    <w:rsid w:val="00B36BA4"/>
    <w:rsid w:val="00B413C9"/>
    <w:rsid w:val="00B44B53"/>
    <w:rsid w:val="00B75E4D"/>
    <w:rsid w:val="00B95026"/>
    <w:rsid w:val="00BC0C76"/>
    <w:rsid w:val="00BF1FC4"/>
    <w:rsid w:val="00C02A28"/>
    <w:rsid w:val="00C1333F"/>
    <w:rsid w:val="00C25768"/>
    <w:rsid w:val="00D30C9D"/>
    <w:rsid w:val="00D46B93"/>
    <w:rsid w:val="00D73776"/>
    <w:rsid w:val="00D965A1"/>
    <w:rsid w:val="00DA1FEE"/>
    <w:rsid w:val="00DC78CC"/>
    <w:rsid w:val="00E23E05"/>
    <w:rsid w:val="00E32286"/>
    <w:rsid w:val="00E95987"/>
    <w:rsid w:val="00EA63A4"/>
    <w:rsid w:val="00EE58D5"/>
    <w:rsid w:val="00EE7A9E"/>
    <w:rsid w:val="00EE7FB6"/>
    <w:rsid w:val="00F17569"/>
    <w:rsid w:val="00F44563"/>
    <w:rsid w:val="00F64714"/>
    <w:rsid w:val="00FB780A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F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Normal (Web)"/>
    <w:basedOn w:val="a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3">
    <w:name w:val="개요 3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2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4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6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7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b">
    <w:name w:val="header"/>
    <w:basedOn w:val="a"/>
    <w:link w:val="Char"/>
    <w:uiPriority w:val="99"/>
    <w:unhideWhenUsed/>
    <w:rsid w:val="00873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735AC"/>
  </w:style>
  <w:style w:type="paragraph" w:styleId="ac">
    <w:name w:val="footer"/>
    <w:basedOn w:val="a"/>
    <w:link w:val="Char0"/>
    <w:uiPriority w:val="99"/>
    <w:unhideWhenUsed/>
    <w:rsid w:val="00873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735AC"/>
  </w:style>
  <w:style w:type="character" w:styleId="ad">
    <w:name w:val="Hyperlink"/>
    <w:basedOn w:val="a0"/>
    <w:uiPriority w:val="99"/>
    <w:unhideWhenUsed/>
    <w:rsid w:val="00D46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Normal (Web)"/>
    <w:basedOn w:val="a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3">
    <w:name w:val="개요 3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2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4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6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7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b">
    <w:name w:val="header"/>
    <w:basedOn w:val="a"/>
    <w:link w:val="Char"/>
    <w:uiPriority w:val="99"/>
    <w:unhideWhenUsed/>
    <w:rsid w:val="00873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8735AC"/>
  </w:style>
  <w:style w:type="paragraph" w:styleId="ac">
    <w:name w:val="footer"/>
    <w:basedOn w:val="a"/>
    <w:link w:val="Char0"/>
    <w:uiPriority w:val="99"/>
    <w:unhideWhenUsed/>
    <w:rsid w:val="00873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8735AC"/>
  </w:style>
  <w:style w:type="character" w:styleId="ad">
    <w:name w:val="Hyperlink"/>
    <w:basedOn w:val="a0"/>
    <w:uiPriority w:val="99"/>
    <w:unhideWhenUsed/>
    <w:rsid w:val="00D4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bc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2021-10-12T01:55:00Z</dcterms:created>
  <dcterms:modified xsi:type="dcterms:W3CDTF">2021-10-12T02:00:00Z</dcterms:modified>
  <cp:version>0900.0001.01</cp:version>
</cp:coreProperties>
</file>